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06/2023 – Tarcísio Duarte</w:t>
      </w:r>
    </w:p>
    <w:p>
      <w:pPr>
        <w:pStyle w:val="Corpodotexto"/>
        <w:ind w:lef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06/2023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–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Áudio Visual,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195/2022 -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Style w:val="LinkdaInternet"/>
            <w:rFonts w:ascii="Tahoma" w:hAnsi="Tahoma"/>
            <w:b/>
            <w:bCs/>
            <w:color w:val="auto"/>
            <w:sz w:val="24"/>
            <w:u w:val="none"/>
          </w:rPr>
          <w:t>termolpgaudiovisual@gmail.com</w:t>
        </w:r>
      </w:hyperlink>
      <w:r>
        <w:rPr>
          <w:rFonts w:ascii="Tahoma" w:hAnsi="Tahoma"/>
          <w:b/>
          <w:bCs/>
          <w:color w:val="auto"/>
          <w:sz w:val="24"/>
          <w:u w:val="none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b/>
          <w:sz w:val="24"/>
        </w:rPr>
        <w:t>05 de setembro de 2024.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seu respectivo eixo. Caso o proponente tenha aprovado mais de um projeto, deverá preencher os termos individualmente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0"/>
        </w:sect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pStyle w:val="Corpodotexto"/>
        <w:spacing w:before="2" w:after="1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99" w:after="0"/>
              <w:ind w:left="449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IDENTIFICAÇÃO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uppressAutoHyphens w:val="true"/>
              <w:spacing w:before="110" w:after="0"/>
              <w:ind w:left="449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uppressAutoHyphens w:val="true"/>
              <w:spacing w:before="110" w:after="0"/>
              <w:ind w:left="464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PESSOA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JURÍDICA/MEI</w:t>
            </w:r>
          </w:p>
        </w:tc>
      </w:tr>
    </w:tbl>
    <w:p>
      <w:pPr>
        <w:pStyle w:val="Corpodotexto"/>
        <w:ind w:lef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Style w:val="TableNormal"/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firstRow="1" w:noVBand="0" w:lastRow="1" w:firstColumn="1" w:lastColumn="1" w:noHBand="0"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uppressAutoHyphens w:val="true"/>
              <w:spacing w:lineRule="exact" w:line="260" w:before="90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NÚMERO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NOME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5" w:before="95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lineRule="exact" w:line="261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61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>PATRIMÔNIO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ECONOMIA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before="28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)11.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before="28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LEITURA,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ESCRITA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uppressAutoHyphens w:val="true"/>
              <w:spacing w:lineRule="exact" w:line="258" w:before="9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1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EIXO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hanging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uppressAutoHyphens w:val="true"/>
              <w:spacing w:before="2" w:after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LOCAL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ENVIO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uppressAutoHyphens w:val="true"/>
              <w:spacing w:lineRule="exact" w:line="258" w:before="0" w:after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MAPA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uppressAutoHyphens w:val="true"/>
              <w:spacing w:lineRule="exact" w:line="258" w:before="0" w:after="0"/>
              <w:ind w:left="370" w:hanging="0"/>
              <w:jc w:val="left"/>
              <w:rPr>
                <w:rFonts w:ascii="Tahoma" w:hAnsi="Tahom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  <w:tab/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hanging="0"/>
        <w:jc w:val="center"/>
        <w:rPr>
          <w:rFonts w:ascii="Tahoma" w:hAnsi="Tahoma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rFonts w:ascii="Tahoma" w:hAnsi="Tahoma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 xml:space="preserve">2024 </w:t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rFonts w:ascii="Tahoma" w:hAnsi="Tahoma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spacing w:before="183" w:after="0"/>
        <w:jc w:val="both"/>
        <w:rPr>
          <w:rFonts w:ascii="Tahoma" w:hAnsi="Tahoma"/>
        </w:rPr>
      </w:pPr>
      <w:r>
        <w:rPr/>
        <w:t>PARTES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rFonts w:ascii="Tahoma" w:hAnsi="Tahoma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rFonts w:ascii="Tahoma" w:hAnsi="Tahoma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rFonts w:ascii="Tahoma" w:hAnsi="Tahoma"/>
        </w:rPr>
      </w:pPr>
      <w:r>
        <w:rPr/>
        <w:t>PROCEDIMENTO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rPr>
          <w:rFonts w:ascii="Tahoma" w:hAnsi="Tahoma"/>
        </w:rPr>
      </w:pPr>
      <w:r>
        <w:rPr/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before="1" w:after="0"/>
        <w:ind w:left="840" w:hanging="0"/>
        <w:rPr>
          <w:rFonts w:ascii="Tahoma" w:hAnsi="Tahoma"/>
        </w:rPr>
      </w:pPr>
      <w:r>
        <w:rPr>
          <w:rFonts w:ascii="Tahoma" w:hAnsi="Tahoma"/>
        </w:rPr>
      </w:r>
    </w:p>
    <w:p>
      <w:pPr>
        <w:pStyle w:val="Normal"/>
        <w:jc w:val="both"/>
        <w:rPr>
          <w:rFonts w:ascii="Arial" w:hAnsi="Arial" w:cs="Arial"/>
        </w:rPr>
      </w:pPr>
      <w:r>
        <w:rPr/>
        <w:t>3.1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rFonts w:ascii="Arial" w:hAnsi="Arial"/>
          <w:spacing w:val="26"/>
          <w:sz w:val="24"/>
          <w:szCs w:val="24"/>
        </w:rPr>
        <w:t>Este Termo de Execução Cultural tem por objeto a concessão de apoio financeiro ao projeto cultural _________________________________, na Categoria: Ação de apoio a pequenas empresas e microempresas e Subcategoria: LICENCIAMENTO MÉDIA-METRAGEM, contemplado no conforme processo administrativo nº 1895/2024.</w:t>
      </w:r>
    </w:p>
    <w:p>
      <w:pPr>
        <w:pStyle w:val="Normal"/>
        <w:jc w:val="both"/>
        <w:rPr>
          <w:rFonts w:ascii="Arial" w:hAnsi="Arial" w:cs="Arial"/>
        </w:rPr>
      </w:pPr>
      <w:r>
        <w:rPr/>
      </w:r>
    </w:p>
    <w:p>
      <w:pPr>
        <w:pStyle w:val="Normal"/>
        <w:jc w:val="both"/>
        <w:rPr>
          <w:rFonts w:ascii="Tahoma" w:hAnsi="Tahoma"/>
        </w:rPr>
      </w:pPr>
      <w:r>
        <w:rPr/>
        <w:t>RECURSOS FINANCEIROS</w:t>
      </w:r>
    </w:p>
    <w:p>
      <w:pPr>
        <w:pStyle w:val="Normal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rFonts w:cs="Arial" w:ascii="Arial" w:hAnsi="Arial"/>
          <w:sz w:val="24"/>
          <w:szCs w:val="24"/>
        </w:rPr>
        <w:t xml:space="preserve">Os recursos financeiros para a execução do presente termo totalizam o montante de </w:t>
      </w:r>
      <w:r>
        <w:rPr>
          <w:rFonts w:cs="Arial" w:ascii="Arial" w:hAnsi="Arial"/>
          <w:sz w:val="24"/>
          <w:szCs w:val="24"/>
          <w:shd w:fill="auto" w:val="clear"/>
        </w:rPr>
        <w:t xml:space="preserve"> R$ 30.000,00 (trinta mil reais).</w:t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3169" w:leader="none"/>
          <w:tab w:val="left" w:pos="5424" w:leader="none"/>
          <w:tab w:val="left" w:pos="9935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transferidos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conta</w:t>
      </w:r>
      <w:r>
        <w:rPr>
          <w:spacing w:val="1"/>
          <w:sz w:val="24"/>
        </w:rPr>
        <w:t xml:space="preserve"> </w:t>
      </w:r>
      <w:r>
        <w:rPr>
          <w:sz w:val="24"/>
        </w:rPr>
        <w:t>do(a) AGENTE CULTURAL, especialmente aberta no</w:t>
      </w:r>
      <w:r>
        <w:rPr>
          <w:spacing w:val="1"/>
          <w:sz w:val="24"/>
        </w:rPr>
        <w:t xml:space="preserve"> </w:t>
      </w:r>
      <w:r>
        <w:rPr>
          <w:sz w:val="24"/>
        </w:rPr>
        <w:t>banco</w:t>
      </w:r>
      <w:r>
        <w:rPr>
          <w:rFonts w:ascii="Times New Roman" w:hAnsi="Times New Roman"/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Agência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Conta</w:t>
      </w:r>
      <w:r>
        <w:rPr>
          <w:spacing w:val="60"/>
          <w:sz w:val="24"/>
        </w:rPr>
        <w:t xml:space="preserve"> </w:t>
      </w:r>
      <w:r>
        <w:rPr>
          <w:sz w:val="24"/>
        </w:rPr>
        <w:t>Corrente</w:t>
      </w:r>
      <w:r>
        <w:rPr>
          <w:spacing w:val="59"/>
          <w:sz w:val="24"/>
        </w:rPr>
        <w:t xml:space="preserve"> </w:t>
      </w:r>
      <w:r>
        <w:rPr>
          <w:sz w:val="24"/>
        </w:rPr>
        <w:t>nº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-64"/>
          <w:sz w:val="24"/>
        </w:rPr>
        <w:t xml:space="preserve"> </w:t>
      </w:r>
      <w:r>
        <w:rPr>
          <w:sz w:val="24"/>
        </w:rPr>
        <w:t>para recebimento e movimentação.</w:t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76" w:after="0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ind w:left="840" w:hanging="720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767" w:hanging="0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ind w:left="840" w:hanging="720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10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spacing w:before="179" w:after="0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ind w:left="84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before="164" w:after="0"/>
        <w:ind w:left="84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before="164" w:after="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4" w:after="0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before="161" w:after="0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0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/>
        <w:ind w:left="120" w:right="393" w:hanging="0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10"/>
        </w:numPr>
        <w:tabs>
          <w:tab w:val="clear" w:pos="720"/>
          <w:tab w:val="left" w:pos="839" w:leader="none"/>
          <w:tab w:val="left" w:pos="840" w:leader="none"/>
        </w:tabs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10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900" cy="1270"/>
                <wp:effectExtent l="0" t="0" r="0" b="0"/>
                <wp:wrapTopAndBottom/>
                <wp:docPr id="13" name="Figura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5pt,14.5pt" ID="Figura8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8890" distB="8890" distL="8890" distR="8890" simplePos="0" locked="0" layoutInCell="0" allowOverlap="1" relativeHeight="15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900" cy="1270"/>
                <wp:effectExtent l="0" t="0" r="0" b="0"/>
                <wp:wrapTopAndBottom/>
                <wp:docPr id="14" name="Figura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3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5pt,8.7pt" ID="Figura9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3" name="Figur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1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5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725" cy="210185"/>
              <wp:effectExtent l="0" t="0" r="0" b="0"/>
              <wp:wrapNone/>
              <wp:docPr id="6" name="Figura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209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hanging="0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igura3" path="m0,0l-2147483645,0l-2147483645,-2147483646l0,-2147483646xe" fillcolor="white" stroked="f" o:allowincell="f" style="position:absolute;margin-left:277.05pt;margin-top:78pt;width:56.65pt;height:16.45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20" w:after="0"/>
                      <w:ind w:left="20" w:hanging="0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1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2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9"/>
      <w:ind w:lef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5" name="Figura1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Figura10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4"/>
      <w:numFmt w:val="decimal"/>
      <w:lvlText w:val="%1"/>
      <w:lvlJc w:val="left"/>
      <w:pPr>
        <w:tabs>
          <w:tab w:val="num" w:pos="0"/>
        </w:tabs>
        <w:ind w:left="120" w:hanging="720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9"/>
    <w:qFormat/>
    <w:pPr>
      <w:ind w:left="840" w:hanging="720"/>
      <w:outlineLvl w:val="0"/>
    </w:pPr>
    <w:rPr>
      <w:rFonts w:ascii="Arial" w:hAnsi="Arial" w:eastAsia="Arial" w:cs="Arial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bc786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c786e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hanging="0"/>
    </w:pPr>
    <w:rPr>
      <w:sz w:val="24"/>
      <w:szCs w:val="24"/>
    </w:rPr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hanging="0"/>
      <w:jc w:val="both"/>
    </w:pPr>
    <w:rPr/>
  </w:style>
  <w:style w:type="paragraph" w:styleId="TableParagraph" w:customStyle="1">
    <w:name w:val="Table Paragraph"/>
    <w:basedOn w:val="Normal"/>
    <w:uiPriority w:val="1"/>
    <w:qFormat/>
    <w:pPr>
      <w:ind w:left="375" w:hanging="0"/>
    </w:pPr>
    <w:rPr>
      <w:rFonts w:ascii="Tahoma" w:hAnsi="Tahoma" w:eastAsia="Tahoma" w:cs="Tahom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pgaudiovisual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LibreOffice/7.2.5.2$Windows_X86_64 LibreOffice_project/499f9727c189e6ef3471021d6132d4c694f357e5</Application>
  <AppVersion>15.0000</AppVersion>
  <Pages>10</Pages>
  <Words>2296</Words>
  <Characters>12628</Characters>
  <CharactersWithSpaces>14715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2024-08-21T21:35:00Z</dcterms:created>
  <dc:creator/>
  <dc:description/>
  <dc:language>pt-BR</dc:language>
  <cp:lastModifiedBy/>
  <dcterms:modified xsi:type="dcterms:W3CDTF">2024-08-21T20:14:02Z</dcterms:modified>
  <cp:revision>25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