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7.xml.rels" ContentType="application/vnd.openxmlformats-package.relationships+xml"/>
  <Override PartName="/word/_rels/header8.xml.rels" ContentType="application/vnd.openxmlformats-package.relationships+xml"/>
  <Override PartName="/word/_rels/header9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3" w:after="0"/>
        <w:ind w:left="0" w:right="0" w:hanging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Normal"/>
        <w:spacing w:before="101" w:after="0"/>
        <w:ind w:left="15" w:right="207" w:hanging="0"/>
        <w:jc w:val="center"/>
        <w:rPr>
          <w:rFonts w:ascii="Tahoma" w:hAnsi="Tahoma"/>
          <w:b/>
          <w:b/>
          <w:sz w:val="24"/>
        </w:rPr>
      </w:pPr>
      <w:r>
        <w:rPr>
          <w:rFonts w:ascii="Tahoma" w:hAnsi="Tahoma"/>
          <w:b/>
          <w:sz w:val="24"/>
          <w:u w:val="thick"/>
        </w:rPr>
        <w:t>Execução Cultural do Edital nº 07/2023 - Ilma Fontes</w:t>
      </w:r>
    </w:p>
    <w:p>
      <w:pPr>
        <w:pStyle w:val="Corpodotexto"/>
        <w:ind w:left="0" w:right="0" w:hanging="0"/>
        <w:rPr>
          <w:rFonts w:ascii="Tahoma" w:hAnsi="Tahoma"/>
          <w:b/>
          <w:b/>
          <w:sz w:val="28"/>
        </w:rPr>
      </w:pPr>
      <w:r>
        <w:rPr>
          <w:rFonts w:ascii="Tahoma" w:hAnsi="Tahoma"/>
          <w:b/>
          <w:sz w:val="28"/>
        </w:rPr>
      </w:r>
    </w:p>
    <w:p>
      <w:pPr>
        <w:pStyle w:val="Corpodotexto"/>
        <w:spacing w:before="10" w:after="0"/>
        <w:ind w:left="0" w:right="0" w:hanging="0"/>
        <w:rPr>
          <w:rFonts w:ascii="Tahoma" w:hAnsi="Tahoma"/>
          <w:b/>
          <w:b/>
          <w:sz w:val="37"/>
        </w:rPr>
      </w:pPr>
      <w:r>
        <w:rPr>
          <w:rFonts w:ascii="Tahoma" w:hAnsi="Tahoma"/>
          <w:b/>
          <w:sz w:val="37"/>
        </w:rPr>
      </w:r>
    </w:p>
    <w:p>
      <w:pPr>
        <w:pStyle w:val="Corpodotexto"/>
        <w:spacing w:lineRule="auto" w:line="336"/>
        <w:ind w:left="120" w:right="108" w:hanging="0"/>
        <w:jc w:val="both"/>
        <w:rPr>
          <w:rFonts w:ascii="Tahoma" w:hAnsi="Tahoma"/>
        </w:rPr>
      </w:pPr>
      <w:r>
        <w:rPr>
          <w:rFonts w:ascii="Tahoma" w:hAnsi="Tahoma"/>
        </w:rPr>
        <w:t>A Fundação de Cultura e Arte Aperipê de Sergipe-FUNCAP/SE divulga o Termo de Execução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Cultural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contemplados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edital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nº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07/2023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Linguagens,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visando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formalizar o apoio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financeiro oriundo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da Lei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Complementar nº 195/2022</w:t>
      </w:r>
    </w:p>
    <w:p>
      <w:pPr>
        <w:pStyle w:val="Corpodotexto"/>
        <w:spacing w:lineRule="exact" w:line="286"/>
        <w:jc w:val="both"/>
        <w:rPr>
          <w:rFonts w:ascii="Tahoma" w:hAnsi="Tahoma"/>
        </w:rPr>
      </w:pPr>
      <w:r>
        <w:rPr>
          <w:rFonts w:ascii="Tahoma" w:hAnsi="Tahoma"/>
        </w:rPr>
        <w:t>-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Lei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Paulo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Gustavo,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promovendo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diversas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manifestações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culturais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Sergipe.</w:t>
      </w:r>
    </w:p>
    <w:p>
      <w:pPr>
        <w:pStyle w:val="Corpodotexto"/>
        <w:spacing w:before="4" w:after="0"/>
        <w:ind w:left="0" w:right="0" w:hanging="0"/>
        <w:rPr>
          <w:rFonts w:ascii="Tahoma" w:hAnsi="Tahoma"/>
          <w:sz w:val="29"/>
        </w:rPr>
      </w:pPr>
      <w:r>
        <w:rPr>
          <w:rFonts w:ascii="Tahoma" w:hAnsi="Tahoma"/>
          <w:sz w:val="29"/>
        </w:rPr>
      </w:r>
    </w:p>
    <w:p>
      <w:pPr>
        <w:pStyle w:val="Normal"/>
        <w:spacing w:lineRule="auto" w:line="336" w:before="1" w:after="0"/>
        <w:ind w:left="120" w:right="113" w:hanging="0"/>
        <w:jc w:val="both"/>
        <w:rPr>
          <w:rFonts w:ascii="Tahoma" w:hAnsi="Tahoma"/>
          <w:b/>
          <w:b/>
          <w:sz w:val="24"/>
        </w:rPr>
      </w:pPr>
      <w:r>
        <w:rPr>
          <w:rFonts w:ascii="Tahoma" w:hAnsi="Tahoma"/>
          <w:sz w:val="24"/>
        </w:rPr>
        <w:t>Para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dar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seguimento,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solicitamos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que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proponentes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contemplados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enviem os anexos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 xml:space="preserve">preenchidos e assinados para o e-mail </w:t>
      </w:r>
      <w:hyperlink r:id="rId2">
        <w:r>
          <w:rPr>
            <w:rFonts w:ascii="Tahoma" w:hAnsi="Tahoma"/>
            <w:b/>
            <w:sz w:val="24"/>
            <w:u w:val="thick"/>
          </w:rPr>
          <w:t>termol</w:t>
        </w:r>
        <w:r>
          <w:rPr>
            <w:rFonts w:ascii="Tahoma" w:hAnsi="Tahoma"/>
            <w:b/>
            <w:sz w:val="24"/>
            <w:u w:val="thick"/>
          </w:rPr>
          <w:t>pg</w:t>
        </w:r>
        <w:r>
          <w:rPr>
            <w:rFonts w:ascii="Tahoma" w:hAnsi="Tahoma"/>
            <w:b/>
            <w:sz w:val="24"/>
            <w:u w:val="thick"/>
          </w:rPr>
          <w:t>d</w:t>
        </w:r>
        <w:r>
          <w:rPr>
            <w:rFonts w:ascii="Tahoma" w:hAnsi="Tahoma"/>
            <w:b/>
            <w:sz w:val="24"/>
            <w:u w:val="thick"/>
          </w:rPr>
          <w:t>e</w:t>
        </w:r>
        <w:r>
          <w:rPr>
            <w:rFonts w:ascii="Tahoma" w:hAnsi="Tahoma"/>
            <w:b/>
            <w:sz w:val="24"/>
            <w:u w:val="thick"/>
          </w:rPr>
          <w:t>maislinguagens@gmail.com</w:t>
        </w:r>
      </w:hyperlink>
      <w:r>
        <w:rPr>
          <w:rFonts w:ascii="Tahoma" w:hAnsi="Tahoma"/>
          <w:b/>
          <w:sz w:val="24"/>
        </w:rPr>
        <w:t>,</w:t>
      </w:r>
      <w:r>
        <w:rPr>
          <w:rFonts w:ascii="Tahoma" w:hAnsi="Tahoma"/>
          <w:b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impreterivelmente</w:t>
      </w:r>
      <w:r>
        <w:rPr>
          <w:rFonts w:ascii="Tahoma" w:hAnsi="Tahoma"/>
          <w:spacing w:val="-1"/>
          <w:sz w:val="24"/>
        </w:rPr>
        <w:t xml:space="preserve"> </w:t>
      </w:r>
      <w:r>
        <w:rPr>
          <w:rFonts w:ascii="Tahoma" w:hAnsi="Tahoma"/>
          <w:sz w:val="24"/>
        </w:rPr>
        <w:t xml:space="preserve">até o dia </w:t>
      </w:r>
      <w:r>
        <w:rPr>
          <w:rFonts w:ascii="Tahoma" w:hAnsi="Tahoma"/>
          <w:sz w:val="24"/>
        </w:rPr>
        <w:t>05 de setembro de 2024</w:t>
      </w:r>
      <w:r>
        <w:rPr>
          <w:rFonts w:ascii="Tahoma" w:hAnsi="Tahoma"/>
          <w:b/>
          <w:sz w:val="24"/>
        </w:rPr>
        <w:t>.</w:t>
      </w:r>
    </w:p>
    <w:p>
      <w:pPr>
        <w:pStyle w:val="Corpodotexto"/>
        <w:spacing w:lineRule="auto" w:line="336" w:before="238" w:after="0"/>
        <w:ind w:left="120" w:right="102" w:hanging="0"/>
        <w:jc w:val="both"/>
        <w:rPr>
          <w:rFonts w:ascii="Tahoma" w:hAnsi="Tahoma"/>
        </w:rPr>
      </w:pPr>
      <w:r>
        <w:rPr>
          <w:rFonts w:ascii="Tahoma" w:hAnsi="Tahoma"/>
        </w:rPr>
        <w:t>No item 5 do anexo I, deverá ser informado qual eixo da categoria o proponente realizou 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inscrição,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caso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uma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inscrita,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mencionada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-73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 xml:space="preserve">e seu respectivo eixo. </w:t>
      </w:r>
      <w:r>
        <w:rPr>
          <w:rFonts w:ascii="Tahoma" w:hAnsi="Tahoma"/>
        </w:rPr>
        <w:t>Caso o proponente tenha aprovado mais de um projeto deverá preencher os termos individualmente, para cada projeto aprovado, ou seja, cada projeto terá a obrigatoriedade de preenchimento e envio do termo e anexo I.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item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6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informado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enviou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documentação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na fase documental.</w:t>
      </w:r>
    </w:p>
    <w:p>
      <w:pPr>
        <w:pStyle w:val="Corpodotexto"/>
        <w:spacing w:lineRule="auto" w:line="336" w:before="236" w:after="0"/>
        <w:ind w:left="120" w:right="106" w:hanging="0"/>
        <w:jc w:val="both"/>
        <w:rPr>
          <w:rFonts w:ascii="Tahoma" w:hAnsi="Tahoma"/>
        </w:rPr>
      </w:pPr>
      <w:r>
        <w:rPr>
          <w:rFonts w:ascii="Tahoma" w:hAnsi="Tahoma"/>
        </w:rPr>
        <w:t>Os anexos deverão ser enviados EXCLUSIVAMENTE por e-mail. No entanto, proponentes que</w:t>
      </w:r>
      <w:r>
        <w:rPr>
          <w:rFonts w:ascii="Tahoma" w:hAnsi="Tahoma"/>
          <w:spacing w:val="-72"/>
        </w:rPr>
        <w:t xml:space="preserve"> </w:t>
      </w:r>
      <w:r>
        <w:rPr>
          <w:rFonts w:ascii="Tahoma" w:hAnsi="Tahoma"/>
        </w:rPr>
        <w:t>enfrentarem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dificuldades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realizar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forma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eletrônica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poderão,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excepcionalmente, comparecer pessoalmente à FUNCAP, situada na R. Vila Cristina, 1051 -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13 de Julho, Aracaju - SE, para receber assistência presencial, munido de documentação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pessoal.</w:t>
      </w:r>
    </w:p>
    <w:p>
      <w:pPr>
        <w:pStyle w:val="Corpodotexto"/>
        <w:spacing w:lineRule="auto" w:line="336" w:before="234" w:after="0"/>
        <w:ind w:left="120" w:right="109" w:hanging="0"/>
        <w:jc w:val="both"/>
        <w:rPr>
          <w:rFonts w:ascii="Tahoma" w:hAnsi="Tahoma"/>
        </w:rPr>
      </w:pPr>
      <w:r>
        <w:rPr>
          <w:rFonts w:ascii="Tahoma" w:hAnsi="Tahoma"/>
        </w:rPr>
        <w:t>Lembramos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estar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rasuras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legíveis,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serem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escaneados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enviados conforme as instruções acima.</w:t>
      </w:r>
    </w:p>
    <w:p>
      <w:pPr>
        <w:sectPr>
          <w:headerReference w:type="default" r:id="rId3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</w:sectPr>
      </w:pPr>
    </w:p>
    <w:p>
      <w:pPr>
        <w:pStyle w:val="Corpodotexto"/>
        <w:spacing w:before="2" w:after="1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60"/>
        <w:gridCol w:w="4859"/>
      </w:tblGrid>
      <w:tr>
        <w:trPr>
          <w:trHeight w:val="4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99" w:after="0"/>
              <w:ind w:left="449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  <w:r>
              <w:rPr>
                <w:b/>
                <w:spacing w:val="13"/>
                <w:sz w:val="22"/>
              </w:rPr>
              <w:t xml:space="preserve"> </w:t>
            </w:r>
            <w:r>
              <w:rPr>
                <w:b/>
                <w:sz w:val="22"/>
              </w:rPr>
              <w:t>IDENTIFICAÇÃO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PROPONENTE</w:t>
            </w:r>
          </w:p>
        </w:tc>
      </w:tr>
      <w:tr>
        <w:trPr>
          <w:trHeight w:val="69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69" w:hRule="atLeast"/>
        </w:trPr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08" w:leader="none"/>
              </w:tabs>
              <w:spacing w:before="110" w:after="0"/>
              <w:ind w:left="449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FÍSICA</w:t>
            </w:r>
          </w:p>
        </w:tc>
        <w:tc>
          <w:tcPr>
            <w:tcW w:w="4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3" w:leader="none"/>
              </w:tabs>
              <w:spacing w:before="110" w:after="0"/>
              <w:ind w:left="464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JURÍDICA/MEI</w:t>
            </w:r>
          </w:p>
        </w:tc>
      </w:tr>
    </w:tbl>
    <w:p>
      <w:pPr>
        <w:pStyle w:val="Corpodotexto"/>
        <w:ind w:left="0" w:right="0" w:hanging="0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orpodotexto"/>
        <w:spacing w:before="9" w:after="0"/>
        <w:ind w:left="0" w:right="0" w:hanging="0"/>
        <w:rPr>
          <w:rFonts w:ascii="Tahoma" w:hAnsi="Tahoma"/>
          <w:sz w:val="19"/>
        </w:rPr>
      </w:pPr>
      <w:r>
        <w:rPr>
          <w:rFonts w:ascii="Tahoma" w:hAnsi="Tahoma"/>
          <w:sz w:val="19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80"/>
        <w:gridCol w:w="4839"/>
      </w:tblGrid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pacing w:lineRule="exact" w:line="260" w:before="90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NÚMERO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INSCRIÇÃO</w:t>
            </w:r>
          </w:p>
        </w:tc>
      </w:tr>
      <w:tr>
        <w:trPr>
          <w:trHeight w:val="77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3.</w:t>
            </w:r>
            <w:r>
              <w:rPr>
                <w:b/>
                <w:spacing w:val="18"/>
                <w:sz w:val="22"/>
              </w:rPr>
              <w:t xml:space="preserve"> </w:t>
            </w:r>
            <w:r>
              <w:rPr>
                <w:b/>
                <w:sz w:val="22"/>
              </w:rPr>
              <w:t>NOME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PROJETO</w:t>
            </w:r>
          </w:p>
        </w:tc>
      </w:tr>
      <w:tr>
        <w:trPr>
          <w:trHeight w:val="235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4.</w:t>
            </w:r>
            <w:r>
              <w:rPr>
                <w:b/>
                <w:spacing w:val="16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288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lineRule="exact" w:line="261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1.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MODA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61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</w:r>
            <w:r>
              <w:rPr>
                <w:spacing w:val="-1"/>
                <w:sz w:val="22"/>
              </w:rPr>
              <w:t>)</w:t>
            </w:r>
            <w:r>
              <w:rPr>
                <w:spacing w:val="-15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7.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PATRIMÔNIO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2.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MÚSICA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8.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POPULAR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3.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CÊNICAS/TEATRO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9.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GASTRONOMIA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4.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VISUAIS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10.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ECONOMIA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CRIATIVA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5.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ARTESANATO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)11.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URBANA</w:t>
            </w:r>
          </w:p>
        </w:tc>
      </w:tr>
      <w:tr>
        <w:trPr>
          <w:trHeight w:val="333" w:hRule="atLeast"/>
        </w:trPr>
        <w:tc>
          <w:tcPr>
            <w:tcW w:w="48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6.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LEITURA,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ESCRITA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ORALIDADE</w:t>
            </w:r>
          </w:p>
        </w:tc>
        <w:tc>
          <w:tcPr>
            <w:tcW w:w="48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8" w:before="9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5.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EIXO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53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6.</w:t>
            </w:r>
            <w:r>
              <w:rPr>
                <w:b/>
                <w:spacing w:val="15"/>
                <w:sz w:val="22"/>
              </w:rPr>
              <w:t xml:space="preserve"> </w:t>
            </w:r>
            <w:r>
              <w:rPr>
                <w:b/>
                <w:sz w:val="22"/>
              </w:rPr>
              <w:t>LOCAL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ENVIO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DAS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DOCUMENTAÇÕES</w:t>
            </w:r>
          </w:p>
        </w:tc>
      </w:tr>
      <w:tr>
        <w:trPr>
          <w:trHeight w:val="529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lineRule="exact" w:line="258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MAPA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58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E-DOC</w:t>
            </w:r>
          </w:p>
        </w:tc>
      </w:tr>
    </w:tbl>
    <w:p>
      <w:pPr>
        <w:sectPr>
          <w:headerReference w:type="default" r:id="rId4"/>
          <w:type w:val="nextPage"/>
          <w:pgSz w:w="11920" w:h="16838"/>
          <w:pgMar w:left="1020" w:right="780" w:gutter="0" w:header="750" w:top="1840" w:footer="0" w:bottom="280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3" w:after="0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p>
      <w:pPr>
        <w:pStyle w:val="Ttulo1"/>
        <w:spacing w:before="93" w:after="0"/>
        <w:ind w:left="15" w:right="0" w:hanging="0"/>
        <w:jc w:val="center"/>
        <w:rPr>
          <w:sz w:val="22"/>
        </w:rPr>
      </w:pPr>
      <w:r>
        <w:rPr/>
        <w:t>TERMO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EXECUÇÃO</w:t>
      </w:r>
      <w:r>
        <w:rPr>
          <w:spacing w:val="-4"/>
        </w:rPr>
        <w:t xml:space="preserve"> </w:t>
      </w:r>
      <w:r>
        <w:rPr/>
        <w:t>CULTURAL</w:t>
      </w:r>
    </w:p>
    <w:p>
      <w:pPr>
        <w:pStyle w:val="Corpodotexto"/>
        <w:spacing w:before="6" w:after="0"/>
        <w:ind w:left="0" w:right="0" w:hanging="0"/>
        <w:rPr>
          <w:rFonts w:ascii="Arial" w:hAnsi="Arial"/>
          <w:b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Corpodotexto"/>
        <w:tabs>
          <w:tab w:val="clear" w:pos="720"/>
          <w:tab w:val="left" w:pos="1218" w:leader="none"/>
          <w:tab w:val="left" w:pos="1783" w:leader="none"/>
          <w:tab w:val="left" w:pos="3361" w:leader="none"/>
          <w:tab w:val="left" w:pos="4842" w:leader="none"/>
          <w:tab w:val="left" w:pos="5335" w:leader="none"/>
          <w:tab w:val="left" w:pos="5869" w:leader="none"/>
          <w:tab w:val="left" w:pos="6659" w:leader="none"/>
          <w:tab w:val="left" w:pos="7906" w:leader="none"/>
          <w:tab w:val="left" w:pos="8658" w:leader="none"/>
          <w:tab w:val="left" w:pos="9845" w:leader="none"/>
        </w:tabs>
        <w:spacing w:before="93" w:after="0"/>
        <w:rPr>
          <w:sz w:val="22"/>
        </w:rPr>
      </w:pPr>
      <w:r>
        <w:rPr/>
        <w:t>TERMO</w:t>
        <w:tab/>
        <w:t>DE</w:t>
        <w:tab/>
        <w:t>EXECUÇÃO</w:t>
        <w:tab/>
        <w:t>CULTURAL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TENDO</w:t>
        <w:tab/>
        <w:t>POR</w:t>
        <w:tab/>
        <w:t>OBJETO</w:t>
        <w:tab/>
        <w:t>A</w:t>
      </w:r>
    </w:p>
    <w:p>
      <w:pPr>
        <w:pStyle w:val="Corpodotexto"/>
        <w:spacing w:lineRule="auto" w:line="276" w:before="41" w:after="0"/>
        <w:ind w:left="120" w:right="104" w:hanging="0"/>
        <w:jc w:val="both"/>
        <w:rPr>
          <w:sz w:val="22"/>
        </w:rPr>
      </w:pPr>
      <w:r>
        <w:rPr/>
        <w:t>CONCESSÃO DE APOIO FINANCEIRO A AÇÕES CULTURAIS CONTEMPLADAS PELO</w:t>
      </w:r>
      <w:r>
        <w:rPr>
          <w:spacing w:val="1"/>
        </w:rPr>
        <w:t xml:space="preserve"> </w:t>
      </w:r>
      <w:r>
        <w:rPr/>
        <w:t>EDITAL nº 07/2023</w:t>
      </w:r>
      <w:r>
        <w:rPr>
          <w:rFonts w:ascii="Arial" w:hAnsi="Arial"/>
          <w:i/>
        </w:rPr>
        <w:t xml:space="preserve">, </w:t>
      </w:r>
      <w:r>
        <w:rPr/>
        <w:t>NOS TERMOS DA LEI COMPLEMENTAR Nº 195/2022 (LEI PAULO</w:t>
      </w:r>
      <w:r>
        <w:rPr>
          <w:spacing w:val="1"/>
        </w:rPr>
        <w:t xml:space="preserve"> </w:t>
      </w:r>
      <w:r>
        <w:rPr/>
        <w:t>GUSTAVO),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1"/>
        </w:rPr>
        <w:t xml:space="preserve"> </w:t>
      </w:r>
      <w:r>
        <w:rPr/>
        <w:t>N.</w:t>
      </w:r>
      <w:r>
        <w:rPr>
          <w:spacing w:val="1"/>
        </w:rPr>
        <w:t xml:space="preserve"> </w:t>
      </w:r>
      <w:r>
        <w:rPr/>
        <w:t>11.525/2023</w:t>
      </w:r>
      <w:r>
        <w:rPr>
          <w:spacing w:val="1"/>
        </w:rPr>
        <w:t xml:space="preserve"> </w:t>
      </w:r>
      <w:r>
        <w:rPr/>
        <w:t>(DECRETO</w:t>
      </w:r>
      <w:r>
        <w:rPr>
          <w:spacing w:val="1"/>
        </w:rPr>
        <w:t xml:space="preserve"> </w:t>
      </w:r>
      <w:r>
        <w:rPr/>
        <w:t>PAULO</w:t>
      </w:r>
      <w:r>
        <w:rPr>
          <w:spacing w:val="1"/>
        </w:rPr>
        <w:t xml:space="preserve"> </w:t>
      </w:r>
      <w:r>
        <w:rPr/>
        <w:t>GUSTAVO)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-1"/>
        </w:rPr>
        <w:t xml:space="preserve"> </w:t>
      </w:r>
      <w:r>
        <w:rPr/>
        <w:t>11.453/2023 (DECRETO</w:t>
      </w:r>
      <w:r>
        <w:rPr>
          <w:spacing w:val="-1"/>
        </w:rPr>
        <w:t xml:space="preserve"> </w:t>
      </w:r>
      <w:r>
        <w:rPr/>
        <w:t>DE 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183" w:after="0"/>
        <w:ind w:left="840" w:right="0" w:hanging="720"/>
        <w:jc w:val="both"/>
        <w:rPr>
          <w:sz w:val="22"/>
        </w:rPr>
      </w:pPr>
      <w:r>
        <w:rPr/>
        <w:t>PARTES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  <w:tab w:val="left" w:pos="2205" w:leader="none"/>
          <w:tab w:val="left" w:pos="4130" w:leader="none"/>
          <w:tab w:val="left" w:pos="6107" w:leader="none"/>
          <w:tab w:val="left" w:pos="7418" w:leader="none"/>
          <w:tab w:val="left" w:pos="8242" w:leader="none"/>
          <w:tab w:val="left" w:pos="9021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Sergipe,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representado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Diretor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Presidente,</w:t>
      </w:r>
      <w:r>
        <w:rPr>
          <w:spacing w:val="66"/>
          <w:sz w:val="24"/>
        </w:rPr>
        <w:t xml:space="preserve"> </w:t>
      </w:r>
      <w:r>
        <w:rPr>
          <w:sz w:val="24"/>
        </w:rPr>
        <w:t>Senhor</w:t>
      </w:r>
      <w:r>
        <w:rPr>
          <w:spacing w:val="1"/>
          <w:sz w:val="24"/>
        </w:rPr>
        <w:t xml:space="preserve"> </w:t>
      </w:r>
      <w:r>
        <w:rPr>
          <w:sz w:val="24"/>
        </w:rPr>
        <w:t>Gustavo</w:t>
        <w:tab/>
        <w:t>Bastos</w:t>
        <w:tab/>
        <w:t>Paixão,</w:t>
        <w:tab/>
        <w:t>e</w:t>
        <w:tab/>
        <w:t>o(a)</w:t>
        <w:tab/>
        <w:tab/>
        <w:t>AGENTE</w:t>
      </w:r>
      <w:r>
        <w:rPr>
          <w:spacing w:val="-65"/>
          <w:sz w:val="24"/>
        </w:rPr>
        <w:t xml:space="preserve"> </w:t>
      </w:r>
      <w:r>
        <w:rPr>
          <w:sz w:val="24"/>
        </w:rPr>
        <w:t>CULTURAL:</w:t>
      </w:r>
      <w:r>
        <w:rPr>
          <w:rFonts w:ascii="Times New Roman" w:hAnsi="Times New Roman"/>
          <w:sz w:val="24"/>
          <w:u w:val="single"/>
        </w:rPr>
        <w:tab/>
        <w:tab/>
        <w:tab/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portador(a)</w:t>
      </w:r>
      <w:r>
        <w:rPr>
          <w:spacing w:val="45"/>
          <w:sz w:val="24"/>
        </w:rPr>
        <w:t xml:space="preserve"> </w:t>
      </w:r>
      <w:r>
        <w:rPr>
          <w:sz w:val="24"/>
        </w:rPr>
        <w:t>do</w:t>
      </w:r>
    </w:p>
    <w:p>
      <w:pPr>
        <w:pStyle w:val="Corpodotexto"/>
        <w:tabs>
          <w:tab w:val="clear" w:pos="720"/>
          <w:tab w:val="left" w:pos="951" w:leader="none"/>
          <w:tab w:val="left" w:pos="1644" w:leader="none"/>
          <w:tab w:val="left" w:pos="3780" w:leader="none"/>
          <w:tab w:val="left" w:pos="4318" w:leader="none"/>
          <w:tab w:val="left" w:pos="5764" w:leader="none"/>
          <w:tab w:val="left" w:pos="6569" w:leader="none"/>
          <w:tab w:val="left" w:pos="7103" w:leader="none"/>
          <w:tab w:val="left" w:pos="7703" w:leader="none"/>
          <w:tab w:val="left" w:pos="8304" w:leader="none"/>
          <w:tab w:val="left" w:pos="8842" w:leader="none"/>
          <w:tab w:val="left" w:pos="9779" w:leader="none"/>
        </w:tabs>
        <w:rPr>
          <w:sz w:val="22"/>
        </w:rPr>
      </w:pPr>
      <w:r>
        <w:rPr/>
        <w:t>RG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,</w:t>
        <w:tab/>
        <w:t>expedida</w:t>
        <w:tab/>
        <w:t>em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CPF</w:t>
        <w:tab/>
        <w:t>nº</w:t>
      </w:r>
    </w:p>
    <w:p>
      <w:pPr>
        <w:pStyle w:val="Corpodotexto"/>
        <w:tabs>
          <w:tab w:val="clear" w:pos="720"/>
          <w:tab w:val="left" w:pos="3056" w:leader="none"/>
          <w:tab w:val="left" w:pos="4164" w:leader="none"/>
          <w:tab w:val="left" w:pos="6193" w:leader="none"/>
          <w:tab w:val="left" w:pos="7353" w:leader="none"/>
          <w:tab w:val="left" w:pos="9874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residente</w:t>
        <w:tab/>
        <w:t>e</w:t>
        <w:tab/>
        <w:t>domiciliado(a)</w:t>
        <w:tab/>
        <w:t>à</w:t>
      </w:r>
    </w:p>
    <w:p>
      <w:pPr>
        <w:pStyle w:val="Corpodotexto"/>
        <w:tabs>
          <w:tab w:val="clear" w:pos="720"/>
          <w:tab w:val="left" w:pos="8395" w:leader="none"/>
          <w:tab w:val="left" w:pos="9443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CEP:</w:t>
      </w:r>
    </w:p>
    <w:p>
      <w:pPr>
        <w:pStyle w:val="Corpodotexto"/>
        <w:tabs>
          <w:tab w:val="clear" w:pos="720"/>
          <w:tab w:val="left" w:pos="3056" w:leader="none"/>
          <w:tab w:val="left" w:pos="6819" w:leader="none"/>
        </w:tabs>
        <w:spacing w:lineRule="auto" w:line="276" w:before="42" w:after="0"/>
        <w:ind w:left="120" w:right="115" w:hanging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9"/>
        </w:rPr>
        <w:t xml:space="preserve"> </w:t>
      </w:r>
      <w:r>
        <w:rPr/>
        <w:t>telefones: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6"/>
        </w:rPr>
        <w:t xml:space="preserve"> </w:t>
      </w:r>
      <w:r>
        <w:rPr/>
        <w:t>resolvem</w:t>
      </w:r>
      <w:r>
        <w:rPr>
          <w:spacing w:val="41"/>
        </w:rPr>
        <w:t xml:space="preserve"> </w:t>
      </w:r>
      <w:r>
        <w:rPr/>
        <w:t>firmar</w:t>
      </w:r>
      <w:r>
        <w:rPr>
          <w:spacing w:val="41"/>
        </w:rPr>
        <w:t xml:space="preserve"> </w:t>
      </w:r>
      <w:r>
        <w:rPr/>
        <w:t>o</w:t>
      </w:r>
      <w:r>
        <w:rPr>
          <w:spacing w:val="41"/>
        </w:rPr>
        <w:t xml:space="preserve"> </w:t>
      </w:r>
      <w:r>
        <w:rPr/>
        <w:t>presente</w:t>
      </w:r>
      <w:r>
        <w:rPr>
          <w:spacing w:val="-63"/>
        </w:rPr>
        <w:t xml:space="preserve"> </w:t>
      </w:r>
      <w:r>
        <w:rPr/>
        <w:t>Termo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Execução Cultural,</w:t>
      </w:r>
      <w:r>
        <w:rPr>
          <w:spacing w:val="-1"/>
        </w:rPr>
        <w:t xml:space="preserve"> </w:t>
      </w:r>
      <w:r>
        <w:rPr/>
        <w:t>de acordo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as seguintes</w:t>
      </w:r>
      <w:r>
        <w:rPr>
          <w:spacing w:val="-1"/>
        </w:rPr>
        <w:t xml:space="preserve"> </w:t>
      </w:r>
      <w:r>
        <w:rPr/>
        <w:t>condições:</w:t>
      </w:r>
    </w:p>
    <w:p>
      <w:pPr>
        <w:pStyle w:val="Corpodotexto"/>
        <w:ind w:left="0" w:right="0" w:hanging="0"/>
        <w:rPr>
          <w:sz w:val="38"/>
        </w:rPr>
      </w:pPr>
      <w:r>
        <w:rPr>
          <w:sz w:val="38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2"/>
        </w:rPr>
      </w:pPr>
      <w:r>
        <w:rPr/>
        <w:t>PROCEDIMENTO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1" w:hanging="0"/>
        <w:jc w:val="both"/>
        <w:rPr>
          <w:sz w:val="24"/>
        </w:rPr>
      </w:pP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é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modalidade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fomento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de ações culturais de que trata o inciso I do art. 8 do Decreto 11.453/2023,</w:t>
      </w:r>
      <w:r>
        <w:rPr>
          <w:spacing w:val="1"/>
          <w:sz w:val="24"/>
        </w:rPr>
        <w:t xml:space="preserve"> </w:t>
      </w:r>
      <w:r>
        <w:rPr>
          <w:sz w:val="24"/>
        </w:rPr>
        <w:t>celebrado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termos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LEI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1"/>
          <w:sz w:val="24"/>
        </w:rPr>
        <w:t xml:space="preserve"> </w:t>
      </w:r>
      <w:r>
        <w:rPr>
          <w:sz w:val="24"/>
        </w:rPr>
        <w:t>Nº</w:t>
      </w:r>
      <w:r>
        <w:rPr>
          <w:spacing w:val="1"/>
          <w:sz w:val="24"/>
        </w:rPr>
        <w:t xml:space="preserve"> </w:t>
      </w:r>
      <w:r>
        <w:rPr>
          <w:sz w:val="24"/>
        </w:rPr>
        <w:t>195/2022</w:t>
      </w:r>
      <w:r>
        <w:rPr>
          <w:spacing w:val="1"/>
          <w:sz w:val="24"/>
        </w:rPr>
        <w:t xml:space="preserve"> </w:t>
      </w:r>
      <w:r>
        <w:rPr>
          <w:sz w:val="24"/>
        </w:rPr>
        <w:t>(LEI</w:t>
      </w:r>
      <w:r>
        <w:rPr>
          <w:spacing w:val="1"/>
          <w:sz w:val="24"/>
        </w:rPr>
        <w:t xml:space="preserve"> </w:t>
      </w:r>
      <w:r>
        <w:rPr>
          <w:sz w:val="24"/>
        </w:rPr>
        <w:t>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GUSTAVO),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N. 11.525/2023 (DECRETO 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11.453/2023</w:t>
      </w:r>
      <w:r>
        <w:rPr>
          <w:spacing w:val="-2"/>
          <w:sz w:val="24"/>
        </w:rPr>
        <w:t xml:space="preserve"> </w:t>
      </w:r>
      <w:r>
        <w:rPr>
          <w:sz w:val="24"/>
        </w:rPr>
        <w:t>(DECRETO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sz w:val="22"/>
        </w:rPr>
      </w:pPr>
      <w:r>
        <w:rPr>
          <w:b/>
          <w:bCs/>
          <w:sz w:val="24"/>
        </w:rPr>
        <w:t xml:space="preserve">3. </w:t>
      </w:r>
      <w:r>
        <w:rPr>
          <w:b/>
          <w:bCs/>
          <w:sz w:val="24"/>
        </w:rPr>
        <w:t>Objeto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</w:rPr>
      </w:pPr>
      <w:r>
        <w:rPr>
          <w:b/>
          <w:bCs/>
          <w:sz w:val="24"/>
        </w:rPr>
        <w:t>3.1.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Este Termo de Execução Cultural tem por objeto a concessão de apoio financeiro ao projeto cultural _________________________________, na Categoria: Cultura Popular e Subcategoria: Grupos Parafolclóricos, contemplado no conforme processo administrativo nº 1899/2023.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840" w:right="0" w:hanging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</w:rPr>
      </w:pPr>
      <w:r>
        <w:rPr>
          <w:b/>
          <w:bCs/>
          <w:sz w:val="24"/>
        </w:rPr>
        <w:t>4: Recursos Financeiros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</w:rPr>
      </w:pPr>
      <w:r>
        <w:rPr>
          <w:b/>
          <w:bCs/>
          <w:sz w:val="24"/>
        </w:rPr>
        <w:t>4.1.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Os recursos financeiros para a execução do presente termo totalizam o montante de R$ 5.000,00 (cinco mil reais).</w:t>
        <w:br/>
      </w:r>
    </w:p>
    <w:p>
      <w:pPr>
        <w:sectPr>
          <w:headerReference w:type="default" r:id="rId5"/>
          <w:type w:val="nextPage"/>
          <w:pgSz w:w="11920" w:h="16838"/>
          <w:pgMar w:left="1020" w:right="780" w:gutter="0" w:header="750" w:top="1840" w:footer="0" w:bottom="280"/>
          <w:pgNumType w:fmt="decimal"/>
          <w:formProt w:val="false"/>
          <w:textDirection w:val="lrTb"/>
          <w:docGrid w:type="default" w:linePitch="100" w:charSpace="4096"/>
        </w:sect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  <w:b w:val="false"/>
          <w:bCs w:val="false"/>
        </w:rPr>
      </w:pPr>
      <w:r>
        <w:rPr>
          <w:rFonts w:ascii="Arial" w:hAnsi="Arial"/>
          <w:b/>
          <w:bCs/>
          <w:sz w:val="24"/>
          <w:szCs w:val="24"/>
        </w:rPr>
        <w:t>4.2.</w:t>
      </w:r>
      <w:r>
        <w:rPr>
          <w:rFonts w:ascii="Arial" w:hAnsi="Arial"/>
          <w:b w:val="false"/>
          <w:bCs w:val="false"/>
          <w:sz w:val="24"/>
          <w:szCs w:val="24"/>
        </w:rPr>
        <w:t xml:space="preserve"> Serão transferidos à conta do(a) AGENTE CULTURAL, especialmente aberta no banco _________________________________, Agência _________________________________, Conta Corrente nº _________________________________, para recebimento e movimentação.</w:t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76" w:after="0"/>
        <w:ind w:left="840" w:right="0" w:hanging="720"/>
        <w:jc w:val="left"/>
        <w:rPr>
          <w:sz w:val="24"/>
        </w:rPr>
      </w:pPr>
      <w:r>
        <w:rPr/>
        <w:t>APLICAÇÃO DOS RECURSOS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39" w:hanging="0"/>
        <w:jc w:val="left"/>
        <w:rPr>
          <w:sz w:val="24"/>
        </w:rPr>
      </w:pPr>
      <w:r>
        <w:rPr>
          <w:sz w:val="24"/>
        </w:rPr>
        <w:t>Os rendimentos de ativos financeiros poderão ser aplicados para o alcance do objeto,</w:t>
      </w:r>
      <w:r>
        <w:rPr>
          <w:spacing w:val="-65"/>
          <w:sz w:val="24"/>
        </w:rPr>
        <w:t xml:space="preserve"> </w:t>
      </w:r>
      <w:r>
        <w:rPr>
          <w:sz w:val="24"/>
        </w:rPr>
        <w:t>sem a necessidade de autorização prévia.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OBRIGAÇÕES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São obrigações do/da Fundação de Cultura e Arte Aperipê de Sergipe: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transferir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recursos</w:t>
      </w:r>
      <w:r>
        <w:rPr>
          <w:spacing w:val="-4"/>
          <w:sz w:val="24"/>
        </w:rPr>
        <w:t xml:space="preserve"> </w:t>
      </w:r>
      <w:r>
        <w:rPr>
          <w:sz w:val="24"/>
        </w:rPr>
        <w:t>ao(a)AGENTE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011" w:hanging="0"/>
        <w:jc w:val="left"/>
        <w:rPr>
          <w:sz w:val="24"/>
        </w:rPr>
      </w:pPr>
      <w:r>
        <w:rPr>
          <w:sz w:val="24"/>
        </w:rPr>
        <w:t>orientar</w:t>
      </w:r>
      <w:r>
        <w:rPr>
          <w:spacing w:val="-4"/>
          <w:sz w:val="24"/>
        </w:rPr>
        <w:t xml:space="preserve"> </w:t>
      </w:r>
      <w:r>
        <w:rPr>
          <w:sz w:val="24"/>
        </w:rPr>
        <w:t>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informações dos recursos concedidos;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767" w:hanging="0"/>
        <w:jc w:val="left"/>
        <w:rPr>
          <w:sz w:val="24"/>
        </w:rPr>
      </w:pPr>
      <w:r>
        <w:rPr>
          <w:sz w:val="24"/>
        </w:rPr>
        <w:t>analisar e emitir parecer sobre os relatórios e sobre a prestação de informações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1"/>
          <w:sz w:val="24"/>
        </w:rPr>
        <w:t xml:space="preserve"> </w:t>
      </w:r>
      <w:r>
        <w:rPr>
          <w:sz w:val="24"/>
        </w:rPr>
        <w:t>pelo(a) AGENTE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zelar pelo fiel cumprimento deste termo de execução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adotar medidas saneadoras e corretivas quando houver inadimplemento;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72" w:hanging="0"/>
        <w:jc w:val="left"/>
        <w:rPr>
          <w:sz w:val="24"/>
        </w:rPr>
      </w:pPr>
      <w:r>
        <w:rPr>
          <w:sz w:val="24"/>
        </w:rPr>
        <w:t>monitorar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4"/>
          <w:sz w:val="24"/>
        </w:rPr>
        <w:t xml:space="preserve"> </w:t>
      </w:r>
      <w:r>
        <w:rPr>
          <w:sz w:val="24"/>
        </w:rPr>
        <w:t>pelo(a)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previstas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4"/>
          <w:sz w:val="24"/>
        </w:rPr>
        <w:t xml:space="preserve"> </w:t>
      </w:r>
      <w:r>
        <w:rPr>
          <w:sz w:val="24"/>
        </w:rPr>
        <w:t>CLÁUSULA 6.2.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São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do(a)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CULTURAL: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executar a ação cultural aprovada;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aplicar os recursos concedidos pela Lei Paulo Gustavo na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06" w:hanging="0"/>
        <w:jc w:val="both"/>
        <w:rPr>
          <w:sz w:val="24"/>
        </w:rPr>
      </w:pPr>
      <w:r>
        <w:rPr>
          <w:sz w:val="24"/>
        </w:rPr>
        <w:t>manter, obrigatória e exclusivamente, os recursos financeiros depositados na conta</w:t>
      </w:r>
      <w:r>
        <w:rPr>
          <w:spacing w:val="1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"/>
          <w:sz w:val="24"/>
        </w:rPr>
        <w:t xml:space="preserve"> </w:t>
      </w:r>
      <w:r>
        <w:rPr>
          <w:sz w:val="24"/>
        </w:rPr>
        <w:t>aberta para</w:t>
      </w:r>
      <w:r>
        <w:rPr>
          <w:spacing w:val="-1"/>
          <w:sz w:val="24"/>
        </w:rPr>
        <w:t xml:space="preserve"> </w:t>
      </w:r>
      <w:r>
        <w:rPr>
          <w:sz w:val="24"/>
        </w:rPr>
        <w:t>o 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</w:t>
      </w:r>
      <w:r>
        <w:rPr>
          <w:spacing w:val="-1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facilitar o monitoramento, o controle e supervisão do termo de execução cultural bem</w:t>
      </w:r>
      <w:r>
        <w:rPr>
          <w:spacing w:val="1"/>
          <w:sz w:val="24"/>
        </w:rPr>
        <w:t xml:space="preserve"> </w:t>
      </w:r>
      <w:r>
        <w:rPr>
          <w:sz w:val="24"/>
        </w:rPr>
        <w:t>como o acesso ao local de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1" w:before="125" w:after="0"/>
        <w:ind w:left="120" w:right="105" w:hanging="0"/>
        <w:jc w:val="both"/>
        <w:rPr>
          <w:rFonts w:ascii="Calibri" w:hAnsi="Calibri"/>
          <w:sz w:val="24"/>
        </w:rPr>
      </w:pPr>
      <w:r>
        <w:rPr>
          <w:sz w:val="24"/>
        </w:rPr>
        <w:t xml:space="preserve">prestar informações à FUNCAP por meio de </w:t>
      </w:r>
      <w:r>
        <w:rPr>
          <w:rFonts w:ascii="Arial" w:hAnsi="Arial"/>
          <w:b/>
          <w:sz w:val="24"/>
        </w:rPr>
        <w:t>Relatório de Execução do Objeto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apresentado no prazo máximo de 30 dias contados do término da vigência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4" w:after="0"/>
        <w:ind w:left="120" w:right="104" w:hanging="0"/>
        <w:jc w:val="both"/>
        <w:rPr>
          <w:sz w:val="24"/>
        </w:rPr>
      </w:pPr>
      <w:r>
        <w:rPr>
          <w:sz w:val="24"/>
        </w:rPr>
        <w:t>atender a qualquer solicitação regular feita pelo FUNCAP a contar do recebimento 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divulgar nos meios de comunicação, a informação de que a ação cultural aprovada é</w:t>
      </w:r>
      <w:r>
        <w:rPr>
          <w:spacing w:val="1"/>
          <w:sz w:val="24"/>
        </w:rPr>
        <w:t xml:space="preserve"> </w:t>
      </w:r>
      <w:r>
        <w:rPr>
          <w:sz w:val="24"/>
        </w:rPr>
        <w:t>apoiada com recursos da Lei Paulo Gustavo, incluindo as marcas do Governo federal, de</w:t>
      </w:r>
      <w:r>
        <w:rPr>
          <w:spacing w:val="1"/>
          <w:sz w:val="24"/>
        </w:rPr>
        <w:t xml:space="preserve"> </w:t>
      </w:r>
      <w:r>
        <w:rPr>
          <w:sz w:val="24"/>
        </w:rPr>
        <w:t>acordo com as orientações técnicas do manual de aplicação de marcas divulgado pelo</w:t>
      </w:r>
      <w:r>
        <w:rPr>
          <w:spacing w:val="1"/>
          <w:sz w:val="24"/>
        </w:rPr>
        <w:t xml:space="preserve"> </w:t>
      </w:r>
      <w:r>
        <w:rPr>
          <w:sz w:val="24"/>
        </w:rPr>
        <w:t>Ministério da Cultura e pela FUNCAP;</w:t>
      </w:r>
    </w:p>
    <w:p>
      <w:pPr>
        <w:sectPr>
          <w:headerReference w:type="default" r:id="rId6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despesa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anterior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posterior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vigência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4" w:hanging="0"/>
        <w:jc w:val="both"/>
        <w:rPr>
          <w:sz w:val="24"/>
        </w:rPr>
      </w:pPr>
      <w:r>
        <w:rPr>
          <w:sz w:val="24"/>
        </w:rPr>
        <w:t>guardar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referente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 informações pelo prazo de 10</w:t>
      </w:r>
      <w:r>
        <w:rPr>
          <w:spacing w:val="1"/>
          <w:sz w:val="24"/>
        </w:rPr>
        <w:t xml:space="preserve"> </w:t>
      </w:r>
      <w:r>
        <w:rPr>
          <w:sz w:val="24"/>
        </w:rPr>
        <w:t>anos,</w:t>
      </w:r>
      <w:r>
        <w:rPr>
          <w:spacing w:val="-1"/>
          <w:sz w:val="24"/>
        </w:rPr>
        <w:t xml:space="preserve"> </w:t>
      </w:r>
      <w:r>
        <w:rPr>
          <w:sz w:val="24"/>
        </w:rPr>
        <w:t>contados</w:t>
      </w:r>
      <w:r>
        <w:rPr>
          <w:spacing w:val="-1"/>
          <w:sz w:val="24"/>
        </w:rPr>
        <w:t xml:space="preserve"> </w:t>
      </w:r>
      <w:r>
        <w:rPr>
          <w:sz w:val="24"/>
        </w:rPr>
        <w:t>do fim</w:t>
      </w:r>
      <w:r>
        <w:rPr>
          <w:spacing w:val="-1"/>
          <w:sz w:val="24"/>
        </w:rPr>
        <w:t xml:space="preserve"> </w:t>
      </w:r>
      <w:r>
        <w:rPr>
          <w:sz w:val="24"/>
        </w:rPr>
        <w:t>da 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1"/>
          <w:sz w:val="24"/>
        </w:rPr>
        <w:t xml:space="preserve"> </w:t>
      </w:r>
      <w:r>
        <w:rPr>
          <w:sz w:val="24"/>
        </w:rPr>
        <w:t>Termo de</w:t>
      </w:r>
      <w:r>
        <w:rPr>
          <w:spacing w:val="-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não utilizar os recursos para finalidade diversa da estabelecida no projeto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executar a contrapartida conforme pactuado.</w:t>
      </w:r>
    </w:p>
    <w:p>
      <w:pPr>
        <w:pStyle w:val="Corpodotexto"/>
        <w:ind w:left="0" w:right="0" w:hanging="0"/>
        <w:rPr>
          <w:sz w:val="27"/>
        </w:rPr>
      </w:pPr>
      <w:r>
        <w:rPr>
          <w:sz w:val="27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0" w:after="0"/>
        <w:ind w:left="840" w:right="0" w:hanging="720"/>
        <w:jc w:val="both"/>
        <w:rPr>
          <w:sz w:val="24"/>
        </w:rPr>
      </w:pPr>
      <w:r>
        <w:rPr/>
        <w:t>PRESTAÇÃO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INFORMAÇÕES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 agente cultural prestará contas à administração pública por meio da categoria de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 de informações in loco.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O agente público responsável elaborará relatório de visita de verificação e poderá</w:t>
      </w:r>
      <w:r>
        <w:rPr>
          <w:spacing w:val="1"/>
          <w:sz w:val="24"/>
        </w:rPr>
        <w:t xml:space="preserve"> </w:t>
      </w:r>
      <w:r>
        <w:rPr>
          <w:sz w:val="24"/>
        </w:rPr>
        <w:t>adotar os seguintes procedimentos, de acordo com o caso concreto: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- encaminhar o processo à autoridade responsável pelo julgamento da prestação 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informações, caso conclua que houve o cumprimento integral do objeto ou o 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parcial justificado;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objeto, caso considere que não foi possível aferir na visita de verificação que</w:t>
      </w:r>
      <w:r>
        <w:rPr>
          <w:spacing w:val="1"/>
          <w:sz w:val="24"/>
        </w:rPr>
        <w:t xml:space="preserve"> </w:t>
      </w:r>
      <w:r>
        <w:rPr>
          <w:sz w:val="24"/>
        </w:rPr>
        <w:t>houve o cumprimento integral do objeto ou o cumprimento parcial justificado; ou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financeira, caso considere que não foi possível aferir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no relatório de execução do objeto ou que as justificativas apresentadas sobre 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 parcial do objeto foram insuficientes.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3" w:hanging="0"/>
        <w:jc w:val="both"/>
        <w:rPr>
          <w:sz w:val="24"/>
        </w:rPr>
      </w:pPr>
      <w:r>
        <w:rPr>
          <w:sz w:val="24"/>
        </w:rPr>
        <w:t>Após o recebimento do processo enviado pelo agente público de que trata o item 7.2,</w:t>
      </w:r>
      <w:r>
        <w:rPr>
          <w:spacing w:val="1"/>
          <w:sz w:val="24"/>
        </w:rPr>
        <w:t xml:space="preserve"> </w:t>
      </w:r>
      <w:r>
        <w:rPr>
          <w:sz w:val="24"/>
        </w:rPr>
        <w:t>a autoridade responsável pelo julgamento da prestação de informações poderá: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- determinar o arquivamento, caso considere que houve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ou o cumprimento parcial justificado;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5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do objeto,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ou que as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 apresentadas sobre o cumprimento parcial do objeto foram insuficientes;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2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financeira,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no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 ou que as justificativas apresentadas sobre o cumprimento parcial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foram insuficientes; ou</w:t>
      </w:r>
    </w:p>
    <w:p>
      <w:pPr>
        <w:sectPr>
          <w:headerReference w:type="default" r:id="rId7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aplicar sanções ou decidir pela rejeição da prestação de informações, caso verifique</w:t>
      </w:r>
      <w:r>
        <w:rPr>
          <w:spacing w:val="-64"/>
          <w:sz w:val="24"/>
        </w:rPr>
        <w:t xml:space="preserve"> </w:t>
      </w:r>
      <w:r>
        <w:rPr>
          <w:sz w:val="24"/>
        </w:rPr>
        <w:t>que não houve o cumprimento integral do objeto ou o cumprimento</w:t>
      </w:r>
    </w:p>
    <w:p>
      <w:pPr>
        <w:pStyle w:val="Corpodotexto"/>
        <w:spacing w:before="76" w:after="0"/>
        <w:jc w:val="both"/>
        <w:rPr>
          <w:sz w:val="24"/>
        </w:rPr>
      </w:pPr>
      <w:r>
        <w:rPr/>
        <w:t>parcial justificado, ou caso identifique irregularidades no relatório de execução financeira.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10" w:hanging="0"/>
        <w:jc w:val="both"/>
        <w:rPr>
          <w:sz w:val="24"/>
        </w:rPr>
      </w:pPr>
      <w:r>
        <w:rPr>
          <w:sz w:val="24"/>
        </w:rPr>
        <w:t>O relatório de execução financeira será exigido, independente da modalidade inicial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(in loco ou em relatório de execução do objeto), somente nas</w:t>
      </w:r>
      <w:r>
        <w:rPr>
          <w:spacing w:val="1"/>
          <w:sz w:val="24"/>
        </w:rPr>
        <w:t xml:space="preserve"> </w:t>
      </w:r>
      <w:r>
        <w:rPr>
          <w:sz w:val="24"/>
        </w:rPr>
        <w:t>seguintes hipóteses: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estiver</w:t>
      </w:r>
      <w:r>
        <w:rPr>
          <w:spacing w:val="1"/>
          <w:sz w:val="24"/>
        </w:rPr>
        <w:t xml:space="preserve"> </w:t>
      </w:r>
      <w:r>
        <w:rPr>
          <w:sz w:val="24"/>
        </w:rPr>
        <w:t>comprovado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objeto,</w:t>
      </w:r>
      <w:r>
        <w:rPr>
          <w:spacing w:val="1"/>
          <w:sz w:val="24"/>
        </w:rPr>
        <w:t xml:space="preserve"> </w:t>
      </w:r>
      <w:r>
        <w:rPr>
          <w:sz w:val="24"/>
        </w:rPr>
        <w:t>observados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procedimentos previstos no item 7.2; ou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quando for recebida, pela administração pública, denúncia de irregularidade na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cultural, mediante juízo de admissibilidade que avaliará os elementos</w:t>
      </w:r>
      <w:r>
        <w:rPr>
          <w:spacing w:val="1"/>
          <w:sz w:val="24"/>
        </w:rPr>
        <w:t xml:space="preserve"> </w:t>
      </w:r>
      <w:r>
        <w:rPr>
          <w:sz w:val="24"/>
        </w:rPr>
        <w:t>fáticos apresentados.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O prazo para apresentação do relatório de execução financeira será de, no mínimo,</w:t>
      </w:r>
      <w:r>
        <w:rPr>
          <w:spacing w:val="1"/>
          <w:sz w:val="24"/>
        </w:rPr>
        <w:t xml:space="preserve"> </w:t>
      </w:r>
      <w:r>
        <w:rPr>
          <w:sz w:val="24"/>
        </w:rPr>
        <w:t>trinta dias, contado do recebimento da notificação.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julgamento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1"/>
          <w:sz w:val="24"/>
        </w:rPr>
        <w:t xml:space="preserve"> </w:t>
      </w:r>
      <w:r>
        <w:rPr>
          <w:sz w:val="24"/>
        </w:rPr>
        <w:t>realizado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ente</w:t>
      </w:r>
      <w:r>
        <w:rPr>
          <w:spacing w:val="1"/>
          <w:sz w:val="24"/>
        </w:rPr>
        <w:t xml:space="preserve"> </w:t>
      </w:r>
      <w:r>
        <w:rPr>
          <w:sz w:val="24"/>
        </w:rPr>
        <w:t>federativo que celebrou o termo de execução cultural avaliará o parecer técnico de análise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e poderá concluir pela: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1927" w:hanging="0"/>
        <w:rPr>
          <w:sz w:val="24"/>
        </w:rPr>
      </w:pPr>
      <w:r>
        <w:rPr/>
        <w:t>I</w:t>
        <w:tab/>
        <w:t>- aprovação da prestação de informações, com ou sem ressalvas; ou</w:t>
      </w:r>
      <w:r>
        <w:rPr>
          <w:spacing w:val="-64"/>
        </w:rPr>
        <w:t xml:space="preserve"> </w:t>
      </w:r>
      <w:r>
        <w:rPr/>
        <w:t>II</w:t>
        <w:tab/>
        <w:t>- reprovação da prestação de informações, parcial ou total.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2" w:after="0"/>
        <w:ind w:left="120" w:right="111" w:hanging="0"/>
        <w:jc w:val="left"/>
        <w:rPr>
          <w:sz w:val="24"/>
        </w:rPr>
      </w:pPr>
      <w:r>
        <w:rPr>
          <w:sz w:val="24"/>
        </w:rPr>
        <w:t>Na</w:t>
      </w:r>
      <w:r>
        <w:rPr>
          <w:spacing w:val="13"/>
          <w:sz w:val="24"/>
        </w:rPr>
        <w:t xml:space="preserve"> </w:t>
      </w:r>
      <w:r>
        <w:rPr>
          <w:sz w:val="24"/>
        </w:rPr>
        <w:t>hipótese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sz w:val="24"/>
        </w:rPr>
        <w:t>julgamento</w:t>
      </w:r>
      <w:r>
        <w:rPr>
          <w:spacing w:val="14"/>
          <w:sz w:val="24"/>
        </w:rPr>
        <w:t xml:space="preserve"> </w:t>
      </w:r>
      <w:r>
        <w:rPr>
          <w:sz w:val="24"/>
        </w:rPr>
        <w:t>da</w:t>
      </w:r>
      <w:r>
        <w:rPr>
          <w:spacing w:val="1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1"/>
          <w:sz w:val="24"/>
        </w:rPr>
        <w:t xml:space="preserve"> </w:t>
      </w:r>
      <w:r>
        <w:rPr>
          <w:sz w:val="24"/>
        </w:rPr>
        <w:t>apontar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devolução de recursos, o agente cultural será notificado para que exerça a opção por: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3487" w:hanging="0"/>
        <w:rPr>
          <w:sz w:val="24"/>
        </w:rPr>
      </w:pPr>
      <w:r>
        <w:rPr/>
        <w:t>I</w:t>
        <w:tab/>
        <w:t>- devolução parcial ou integral dos recursos ao erário;</w:t>
      </w:r>
      <w:r>
        <w:rPr>
          <w:spacing w:val="1"/>
        </w:rPr>
        <w:t xml:space="preserve"> </w:t>
      </w:r>
      <w:r>
        <w:rPr/>
        <w:t>II</w:t>
        <w:tab/>
        <w:t>-</w:t>
      </w:r>
      <w:r>
        <w:rPr>
          <w:spacing w:val="-3"/>
        </w:rPr>
        <w:t xml:space="preserve"> </w:t>
      </w:r>
      <w:r>
        <w:rPr/>
        <w:t>apresentação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plano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ações</w:t>
      </w:r>
      <w:r>
        <w:rPr>
          <w:spacing w:val="-2"/>
        </w:rPr>
        <w:t xml:space="preserve"> </w:t>
      </w:r>
      <w:r>
        <w:rPr/>
        <w:t>compensatórias;</w:t>
      </w:r>
      <w:r>
        <w:rPr>
          <w:spacing w:val="-2"/>
        </w:rPr>
        <w:t xml:space="preserve"> </w:t>
      </w:r>
      <w:r>
        <w:rPr/>
        <w:t>ou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276" w:before="3" w:after="0"/>
        <w:ind w:left="120" w:right="116" w:hanging="0"/>
        <w:rPr>
          <w:sz w:val="24"/>
        </w:rPr>
      </w:pPr>
      <w:r>
        <w:rPr/>
        <w:t>III</w:t>
        <w:tab/>
        <w:t>-</w:t>
      </w:r>
      <w:r>
        <w:rPr>
          <w:spacing w:val="28"/>
        </w:rPr>
        <w:t xml:space="preserve"> </w:t>
      </w:r>
      <w:r>
        <w:rPr/>
        <w:t>devolução</w:t>
      </w:r>
      <w:r>
        <w:rPr>
          <w:spacing w:val="28"/>
        </w:rPr>
        <w:t xml:space="preserve"> </w:t>
      </w:r>
      <w:r>
        <w:rPr/>
        <w:t>parcial</w:t>
      </w:r>
      <w:r>
        <w:rPr>
          <w:spacing w:val="14"/>
        </w:rPr>
        <w:t xml:space="preserve"> </w:t>
      </w:r>
      <w:r>
        <w:rPr/>
        <w:t>dos</w:t>
      </w:r>
      <w:r>
        <w:rPr>
          <w:spacing w:val="14"/>
        </w:rPr>
        <w:t xml:space="preserve"> </w:t>
      </w:r>
      <w:r>
        <w:rPr/>
        <w:t>recursos</w:t>
      </w:r>
      <w:r>
        <w:rPr>
          <w:spacing w:val="13"/>
        </w:rPr>
        <w:t xml:space="preserve"> </w:t>
      </w:r>
      <w:r>
        <w:rPr/>
        <w:t>ao</w:t>
      </w:r>
      <w:r>
        <w:rPr>
          <w:spacing w:val="14"/>
        </w:rPr>
        <w:t xml:space="preserve"> </w:t>
      </w:r>
      <w:r>
        <w:rPr/>
        <w:t>erário</w:t>
      </w:r>
      <w:r>
        <w:rPr>
          <w:spacing w:val="14"/>
        </w:rPr>
        <w:t xml:space="preserve"> </w:t>
      </w:r>
      <w:r>
        <w:rPr/>
        <w:t>juntamente</w:t>
      </w:r>
      <w:r>
        <w:rPr>
          <w:spacing w:val="13"/>
        </w:rPr>
        <w:t xml:space="preserve"> </w:t>
      </w:r>
      <w:r>
        <w:rPr/>
        <w:t>com</w:t>
      </w:r>
      <w:r>
        <w:rPr>
          <w:spacing w:val="14"/>
        </w:rPr>
        <w:t xml:space="preserve"> </w:t>
      </w:r>
      <w:r>
        <w:rPr/>
        <w:t>a</w:t>
      </w:r>
      <w:r>
        <w:rPr>
          <w:spacing w:val="14"/>
        </w:rPr>
        <w:t xml:space="preserve"> </w:t>
      </w:r>
      <w:r>
        <w:rPr/>
        <w:t>apresentação</w:t>
      </w:r>
      <w:r>
        <w:rPr>
          <w:spacing w:val="13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plano</w:t>
      </w:r>
      <w:r>
        <w:rPr>
          <w:spacing w:val="-64"/>
        </w:rPr>
        <w:t xml:space="preserve"> </w:t>
      </w:r>
      <w:r>
        <w:rPr/>
        <w:t>de ações compensatórias.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afasta a reprovação da prestação de informações, desde que comprovada.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Nos casos em que estiver caracterizada má-fé do agente cultural, será imediatamente</w:t>
      </w:r>
      <w:r>
        <w:rPr>
          <w:spacing w:val="-65"/>
          <w:sz w:val="24"/>
        </w:rPr>
        <w:t xml:space="preserve"> </w:t>
      </w:r>
      <w:r>
        <w:rPr>
          <w:sz w:val="24"/>
        </w:rPr>
        <w:t>exigida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devolução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erário,</w:t>
      </w:r>
      <w:r>
        <w:rPr>
          <w:spacing w:val="1"/>
          <w:sz w:val="24"/>
        </w:rPr>
        <w:t xml:space="preserve"> </w:t>
      </w:r>
      <w:r>
        <w:rPr>
          <w:sz w:val="24"/>
        </w:rPr>
        <w:t>vedada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aceitação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compensatórias.</w:t>
      </w:r>
    </w:p>
    <w:p>
      <w:pPr>
        <w:sectPr>
          <w:headerReference w:type="default" r:id="rId8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7" w:hanging="0"/>
        <w:jc w:val="both"/>
        <w:rPr>
          <w:sz w:val="24"/>
        </w:rPr>
      </w:pPr>
      <w:r>
        <w:rPr>
          <w:sz w:val="24"/>
        </w:rPr>
        <w:t>Nos casos em que houver exigência de devolução de recursos ao erário, o 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 poderá solicitar o parcelamento do débito, na forma e nas condições previstas 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76" w:after="0"/>
        <w:ind w:left="120" w:right="104" w:hanging="0"/>
        <w:jc w:val="both"/>
        <w:rPr>
          <w:sz w:val="24"/>
        </w:rPr>
      </w:pPr>
      <w:r>
        <w:rPr>
          <w:sz w:val="24"/>
        </w:rPr>
        <w:t>O prazo de execução do plano de ações compensatórias será o menor possível,</w:t>
      </w:r>
      <w:r>
        <w:rPr>
          <w:spacing w:val="1"/>
          <w:sz w:val="24"/>
        </w:rPr>
        <w:t xml:space="preserve"> </w:t>
      </w:r>
      <w:r>
        <w:rPr>
          <w:sz w:val="24"/>
        </w:rPr>
        <w:t>conforme o caso concreto, limitado à metade do prazo originalmente previsto de vigência 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79" w:after="0"/>
        <w:ind w:left="840" w:right="0" w:hanging="720"/>
        <w:jc w:val="left"/>
        <w:rPr>
          <w:sz w:val="24"/>
        </w:rPr>
      </w:pPr>
      <w:r>
        <w:rPr/>
        <w:t>ALTERAÇÃO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TERMO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EXECUÇÃO</w:t>
      </w:r>
      <w:r>
        <w:rPr>
          <w:spacing w:val="-6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7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66"/>
          <w:sz w:val="24"/>
        </w:rPr>
        <w:t xml:space="preserve"> </w:t>
      </w:r>
      <w:r>
        <w:rPr>
          <w:sz w:val="24"/>
        </w:rPr>
        <w:t>cultural será formalizada por meio de termo</w:t>
      </w:r>
      <w:r>
        <w:rPr>
          <w:spacing w:val="1"/>
          <w:sz w:val="24"/>
        </w:rPr>
        <w:t xml:space="preserve"> </w:t>
      </w:r>
      <w:r>
        <w:rPr>
          <w:sz w:val="24"/>
        </w:rPr>
        <w:t>aditivo.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A formalização de termo aditivo não será necessária nas seguintes hipóteses: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2" w:hanging="0"/>
        <w:jc w:val="both"/>
        <w:rPr>
          <w:sz w:val="24"/>
        </w:rPr>
      </w:pPr>
      <w:r>
        <w:rPr>
          <w:sz w:val="24"/>
        </w:rPr>
        <w:t>- prorrogação de vigência realizada de ofício pela administração pública quando der</w:t>
      </w:r>
      <w:r>
        <w:rPr>
          <w:spacing w:val="1"/>
          <w:sz w:val="24"/>
        </w:rPr>
        <w:t xml:space="preserve"> </w:t>
      </w:r>
      <w:r>
        <w:rPr>
          <w:sz w:val="24"/>
        </w:rPr>
        <w:t>causa a atraso na liberação de recursos; 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global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 substancial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2" w:hanging="0"/>
        <w:jc w:val="both"/>
        <w:rPr>
          <w:sz w:val="24"/>
        </w:rPr>
      </w:pPr>
      <w:r>
        <w:rPr>
          <w:sz w:val="24"/>
        </w:rPr>
        <w:t>Na hipótese de prorrogação de vigência, o saldo de recursos será automaticamente</w:t>
      </w:r>
      <w:r>
        <w:rPr>
          <w:spacing w:val="1"/>
          <w:sz w:val="24"/>
        </w:rPr>
        <w:t xml:space="preserve"> </w:t>
      </w:r>
      <w:r>
        <w:rPr>
          <w:sz w:val="24"/>
        </w:rPr>
        <w:t>mantido na conta, a fim de viabilizar a continuidade da execução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cujo</w:t>
      </w:r>
      <w:r>
        <w:rPr>
          <w:spacing w:val="1"/>
          <w:sz w:val="24"/>
        </w:rPr>
        <w:t xml:space="preserve"> </w:t>
      </w:r>
      <w:r>
        <w:rPr>
          <w:sz w:val="24"/>
        </w:rPr>
        <w:t>escopo</w:t>
      </w:r>
      <w:r>
        <w:rPr>
          <w:spacing w:val="1"/>
          <w:sz w:val="24"/>
        </w:rPr>
        <w:t xml:space="preserve"> </w:t>
      </w:r>
      <w:r>
        <w:rPr>
          <w:sz w:val="24"/>
        </w:rPr>
        <w:t>seja</w:t>
      </w:r>
      <w:r>
        <w:rPr>
          <w:spacing w:val="1"/>
          <w:sz w:val="24"/>
        </w:rPr>
        <w:t xml:space="preserve"> </w:t>
      </w:r>
      <w:r>
        <w:rPr>
          <w:sz w:val="24"/>
        </w:rPr>
        <w:t>de,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máximo,</w:t>
      </w:r>
      <w:r>
        <w:rPr>
          <w:spacing w:val="1"/>
          <w:sz w:val="24"/>
        </w:rPr>
        <w:t xml:space="preserve"> </w:t>
      </w:r>
      <w:r>
        <w:rPr>
          <w:sz w:val="24"/>
        </w:rPr>
        <w:t>20%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66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realizadas pelo agente cultural e comunicadas à administração pública em seguida, sem 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 de autorização prévia.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A aplicação de rendimentos de ativos financeiros em benefício do objeto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autorização prévia da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Nas hipóteses de alterações em que não seja necessário termo aditivo, poderá 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realizado apostilamento.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TITULARIDADE DE BENS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4" w:hanging="0"/>
        <w:jc w:val="both"/>
        <w:rPr>
          <w:sz w:val="24"/>
        </w:rPr>
      </w:pPr>
      <w:r>
        <w:rPr>
          <w:sz w:val="24"/>
        </w:rPr>
        <w:t>Os bens permanentes adquiridos, produzidos ou transformados em decorrência da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 fomentada serão de titularidade do agente cultural desde a data</w:t>
      </w:r>
      <w:r>
        <w:rPr>
          <w:spacing w:val="1"/>
          <w:sz w:val="24"/>
        </w:rPr>
        <w:t xml:space="preserve"> </w:t>
      </w:r>
      <w:r>
        <w:rPr>
          <w:sz w:val="24"/>
        </w:rPr>
        <w:t>da sua aquisição.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4" w:hanging="0"/>
        <w:jc w:val="both"/>
        <w:rPr>
          <w:sz w:val="24"/>
        </w:rPr>
      </w:pPr>
      <w:r>
        <w:rPr>
          <w:sz w:val="24"/>
        </w:rPr>
        <w:t>Nos casos de rejeição da prestação de contas em razão da aquisição ou do uso do</w:t>
      </w:r>
      <w:r>
        <w:rPr>
          <w:spacing w:val="1"/>
          <w:sz w:val="24"/>
        </w:rPr>
        <w:t xml:space="preserve"> </w:t>
      </w:r>
      <w:r>
        <w:rPr>
          <w:sz w:val="24"/>
        </w:rPr>
        <w:t>bem, o valor pago pela aquisição será computado no cálculo de valores a devolver, com</w:t>
      </w:r>
      <w:r>
        <w:rPr>
          <w:spacing w:val="1"/>
          <w:sz w:val="24"/>
        </w:rPr>
        <w:t xml:space="preserve"> </w:t>
      </w:r>
      <w:r>
        <w:rPr>
          <w:sz w:val="24"/>
        </w:rPr>
        <w:t>atualização monetária.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7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EXTINÇÃO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TERMO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EXECUÇÃO</w:t>
      </w:r>
      <w:r>
        <w:rPr>
          <w:spacing w:val="-3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poderá</w:t>
      </w:r>
      <w:r>
        <w:rPr>
          <w:spacing w:val="-4"/>
          <w:sz w:val="24"/>
        </w:rPr>
        <w:t xml:space="preserve"> </w:t>
      </w:r>
      <w:r>
        <w:rPr>
          <w:sz w:val="24"/>
        </w:rPr>
        <w:t>ser: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 extinto por decurso de prazo;</w:t>
      </w:r>
    </w:p>
    <w:p>
      <w:pPr>
        <w:sectPr>
          <w:headerReference w:type="default" r:id="rId9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extinto,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comum</w:t>
      </w:r>
      <w:r>
        <w:rPr>
          <w:spacing w:val="-2"/>
          <w:sz w:val="24"/>
        </w:rPr>
        <w:t xml:space="preserve"> </w:t>
      </w:r>
      <w:r>
        <w:rPr>
          <w:sz w:val="24"/>
        </w:rPr>
        <w:t>acordo</w:t>
      </w:r>
      <w:r>
        <w:rPr>
          <w:spacing w:val="-2"/>
          <w:sz w:val="24"/>
        </w:rPr>
        <w:t xml:space="preserve"> </w:t>
      </w:r>
      <w:r>
        <w:rPr>
          <w:sz w:val="24"/>
        </w:rPr>
        <w:t>antes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prazo</w:t>
      </w:r>
      <w:r>
        <w:rPr>
          <w:spacing w:val="-2"/>
          <w:sz w:val="24"/>
        </w:rPr>
        <w:t xml:space="preserve"> </w:t>
      </w:r>
      <w:r>
        <w:rPr>
          <w:sz w:val="24"/>
        </w:rPr>
        <w:t>avençado,</w:t>
      </w:r>
      <w:r>
        <w:rPr>
          <w:spacing w:val="-2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Termo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Distrato;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5" w:hanging="0"/>
        <w:jc w:val="both"/>
        <w:rPr>
          <w:sz w:val="24"/>
        </w:rPr>
      </w:pPr>
      <w:r>
        <w:rPr>
          <w:sz w:val="24"/>
        </w:rPr>
        <w:t>- denunciado, por decisão unilateral de qualquer dos partícipes, independentemente</w:t>
      </w:r>
      <w:r>
        <w:rPr>
          <w:spacing w:val="1"/>
          <w:sz w:val="24"/>
        </w:rPr>
        <w:t xml:space="preserve"> </w:t>
      </w:r>
      <w:r>
        <w:rPr>
          <w:sz w:val="24"/>
        </w:rPr>
        <w:t>de autorização judicial, mediante prévia notificação por escrito ao outro partícipe; ou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 rescindido, por decisão unilateral de qualquer dos partícipes, independentemente de</w:t>
      </w:r>
      <w:r>
        <w:rPr>
          <w:spacing w:val="-64"/>
          <w:sz w:val="24"/>
        </w:rPr>
        <w:t xml:space="preserve"> </w:t>
      </w:r>
      <w:r>
        <w:rPr>
          <w:sz w:val="24"/>
        </w:rPr>
        <w:t>autorização judicial, mediante prévia notificação por escrito ao outro partícipe, nas seguintes</w:t>
      </w:r>
      <w:r>
        <w:rPr>
          <w:spacing w:val="-64"/>
          <w:sz w:val="24"/>
        </w:rPr>
        <w:t xml:space="preserve"> </w:t>
      </w:r>
      <w:r>
        <w:rPr>
          <w:sz w:val="24"/>
        </w:rPr>
        <w:t>hipóteses: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descumprimento injustificado de cláusula deste instrumento;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3" w:hanging="0"/>
        <w:jc w:val="both"/>
        <w:rPr>
          <w:sz w:val="24"/>
        </w:rPr>
      </w:pPr>
      <w:r>
        <w:rPr>
          <w:sz w:val="24"/>
        </w:rPr>
        <w:t>irregularidade ou inexecução injustificada, ainda que parcial, do objeto, resultados ou</w:t>
      </w:r>
      <w:r>
        <w:rPr>
          <w:spacing w:val="1"/>
          <w:sz w:val="24"/>
        </w:rPr>
        <w:t xml:space="preserve"> </w:t>
      </w:r>
      <w:r>
        <w:rPr>
          <w:sz w:val="24"/>
        </w:rPr>
        <w:t>metas pactuadas 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violação da legislação aplicável;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cometimento de falhas reiteradas na execução;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má administração de recursos públicos;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constatação de falsidade ou fraude nas informações ou documentos apresentados;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não atendimento às recomendações ou determinações decorrentes da fiscalização;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1" w:after="0"/>
        <w:ind w:left="840" w:right="0" w:hanging="720"/>
        <w:jc w:val="left"/>
        <w:rPr>
          <w:sz w:val="24"/>
        </w:rPr>
      </w:pPr>
      <w:r>
        <w:rPr>
          <w:sz w:val="24"/>
        </w:rPr>
        <w:t>outras hipóteses expressamente previstas na legislação aplicável.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6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denúncia</w:t>
      </w:r>
      <w:r>
        <w:rPr>
          <w:spacing w:val="1"/>
          <w:sz w:val="24"/>
        </w:rPr>
        <w:t xml:space="preserve"> </w:t>
      </w:r>
      <w:r>
        <w:rPr>
          <w:sz w:val="24"/>
        </w:rPr>
        <w:t>só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eficaz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1"/>
          <w:sz w:val="24"/>
        </w:rPr>
        <w:t xml:space="preserve"> </w:t>
      </w:r>
      <w:r>
        <w:rPr>
          <w:sz w:val="24"/>
        </w:rPr>
        <w:t>(sessenta)</w:t>
      </w:r>
      <w:r>
        <w:rPr>
          <w:spacing w:val="1"/>
          <w:sz w:val="24"/>
        </w:rPr>
        <w:t xml:space="preserve"> </w:t>
      </w:r>
      <w:r>
        <w:rPr>
          <w:sz w:val="24"/>
        </w:rPr>
        <w:t>dias</w:t>
      </w:r>
      <w:r>
        <w:rPr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recebimento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notificação, ficando os partícipes responsáveis somente pelas obrigações e vantagens do</w:t>
      </w:r>
      <w:r>
        <w:rPr>
          <w:spacing w:val="1"/>
          <w:sz w:val="24"/>
        </w:rPr>
        <w:t xml:space="preserve"> </w:t>
      </w:r>
      <w:r>
        <w:rPr>
          <w:sz w:val="24"/>
        </w:rPr>
        <w:t>tempo em que participaram voluntariamente da avença.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Os casos de rescisão unilateral serão formalmente motivados nos autos do processo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administrativo, assegurado o contraditório e a ampla defesa. O prazo de defesa será de 10</w:t>
      </w:r>
      <w:r>
        <w:rPr>
          <w:spacing w:val="1"/>
          <w:sz w:val="24"/>
        </w:rPr>
        <w:t xml:space="preserve"> </w:t>
      </w:r>
      <w:r>
        <w:rPr>
          <w:sz w:val="24"/>
        </w:rPr>
        <w:t>(dez) dias da abertura de vista do processo.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Na hipótese de irregularidade na execução do objeto que enseje dano ao erário,</w:t>
      </w:r>
      <w:r>
        <w:rPr>
          <w:spacing w:val="1"/>
          <w:sz w:val="24"/>
        </w:rPr>
        <w:t xml:space="preserve"> </w:t>
      </w:r>
      <w:r>
        <w:rPr>
          <w:sz w:val="24"/>
        </w:rPr>
        <w:t>deverá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instaurada</w:t>
      </w:r>
      <w:r>
        <w:rPr>
          <w:spacing w:val="1"/>
          <w:sz w:val="24"/>
        </w:rPr>
        <w:t xml:space="preserve"> </w:t>
      </w:r>
      <w:r>
        <w:rPr>
          <w:sz w:val="24"/>
        </w:rPr>
        <w:t>Tomada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Contas</w:t>
      </w:r>
      <w:r>
        <w:rPr>
          <w:spacing w:val="1"/>
          <w:sz w:val="24"/>
        </w:rPr>
        <w:t xml:space="preserve"> </w:t>
      </w:r>
      <w:r>
        <w:rPr>
          <w:sz w:val="24"/>
        </w:rPr>
        <w:t>Especial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valores</w:t>
      </w:r>
      <w:r>
        <w:rPr>
          <w:spacing w:val="1"/>
          <w:sz w:val="24"/>
        </w:rPr>
        <w:t xml:space="preserve"> </w:t>
      </w:r>
      <w:r>
        <w:rPr>
          <w:sz w:val="24"/>
        </w:rPr>
        <w:t>relacionados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irregularidade não sejam devolvidos no prazo estabelecido pela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Outras</w:t>
      </w:r>
      <w:r>
        <w:rPr>
          <w:spacing w:val="1"/>
          <w:sz w:val="24"/>
        </w:rPr>
        <w:t xml:space="preserve"> </w:t>
      </w:r>
      <w:r>
        <w:rPr>
          <w:sz w:val="24"/>
        </w:rPr>
        <w:t>situações</w:t>
      </w:r>
      <w:r>
        <w:rPr>
          <w:spacing w:val="1"/>
          <w:sz w:val="24"/>
        </w:rPr>
        <w:t xml:space="preserve"> </w:t>
      </w:r>
      <w:r>
        <w:rPr>
          <w:sz w:val="24"/>
        </w:rPr>
        <w:t>relativas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extinção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1"/>
          <w:sz w:val="24"/>
        </w:rPr>
        <w:t xml:space="preserve"> </w:t>
      </w:r>
      <w:r>
        <w:rPr>
          <w:sz w:val="24"/>
        </w:rPr>
        <w:t>aplicável ou neste instrumento poderão ser negociadas entre as partes ou, se for o caso, no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Distrato.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SANÇÕES</w:t>
      </w:r>
    </w:p>
    <w:p>
      <w:pPr>
        <w:sectPr>
          <w:headerReference w:type="default" r:id="rId10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verificado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ocorreu,</w:t>
      </w:r>
      <w:r>
        <w:rPr>
          <w:spacing w:val="1"/>
          <w:sz w:val="24"/>
        </w:rPr>
        <w:t xml:space="preserve"> </w:t>
      </w:r>
      <w:r>
        <w:rPr>
          <w:sz w:val="24"/>
        </w:rPr>
        <w:t>mas</w:t>
      </w:r>
      <w:r>
        <w:rPr>
          <w:spacing w:val="1"/>
          <w:sz w:val="24"/>
        </w:rPr>
        <w:t xml:space="preserve"> </w:t>
      </w:r>
      <w:r>
        <w:rPr>
          <w:sz w:val="24"/>
        </w:rPr>
        <w:t>houve</w:t>
      </w:r>
      <w:r>
        <w:rPr>
          <w:spacing w:val="1"/>
          <w:sz w:val="24"/>
        </w:rPr>
        <w:t xml:space="preserve"> </w:t>
      </w:r>
      <w:r>
        <w:rPr>
          <w:sz w:val="24"/>
        </w:rPr>
        <w:t>inadequação na execução do objeto ou na execução financeira sem má-fé, a autoridade</w:t>
      </w:r>
      <w:r>
        <w:rPr>
          <w:spacing w:val="1"/>
          <w:sz w:val="24"/>
        </w:rPr>
        <w:t xml:space="preserve"> </w:t>
      </w:r>
      <w:r>
        <w:rPr>
          <w:sz w:val="24"/>
        </w:rPr>
        <w:t>pode concluir pela aprovação da prestação de informações com ressalvas e aplicar sanção</w:t>
      </w:r>
      <w:r>
        <w:rPr>
          <w:spacing w:val="1"/>
          <w:sz w:val="24"/>
        </w:rPr>
        <w:t xml:space="preserve"> </w:t>
      </w:r>
      <w:r>
        <w:rPr>
          <w:sz w:val="24"/>
        </w:rPr>
        <w:t>de advertência ou multa.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76" w:after="0"/>
        <w:ind w:left="120" w:right="1566" w:hanging="0"/>
        <w:jc w:val="left"/>
        <w:rPr>
          <w:sz w:val="24"/>
        </w:rPr>
      </w:pPr>
      <w:r>
        <w:rPr>
          <w:sz w:val="24"/>
        </w:rPr>
        <w:t>A decisão sobre a sanção deve ser precedida de abertura de prazo para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1"/>
          <w:sz w:val="24"/>
        </w:rPr>
        <w:t xml:space="preserve"> </w:t>
      </w:r>
      <w:r>
        <w:rPr>
          <w:sz w:val="24"/>
        </w:rPr>
        <w:t>de defesa</w:t>
      </w:r>
      <w:r>
        <w:rPr>
          <w:spacing w:val="-1"/>
          <w:sz w:val="24"/>
        </w:rPr>
        <w:t xml:space="preserve"> </w:t>
      </w:r>
      <w:r>
        <w:rPr>
          <w:sz w:val="24"/>
        </w:rPr>
        <w:t>pelo AGENTE CULTURAL.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393" w:hanging="0"/>
        <w:jc w:val="left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-65"/>
          <w:sz w:val="24"/>
        </w:rPr>
        <w:t xml:space="preserve"> </w:t>
      </w:r>
      <w:r>
        <w:rPr>
          <w:sz w:val="24"/>
        </w:rPr>
        <w:t>afasta a aplicação de sanção, desde que regularmente comprovada.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MONITORAMENTO</w:t>
      </w:r>
      <w:r>
        <w:rPr>
          <w:spacing w:val="-9"/>
        </w:rPr>
        <w:t xml:space="preserve"> </w:t>
      </w:r>
      <w:r>
        <w:rPr/>
        <w:t>E</w:t>
      </w:r>
      <w:r>
        <w:rPr>
          <w:spacing w:val="-9"/>
        </w:rPr>
        <w:t xml:space="preserve"> </w:t>
      </w:r>
      <w:r>
        <w:rPr/>
        <w:t>CONTROLE</w:t>
      </w:r>
      <w:r>
        <w:rPr>
          <w:spacing w:val="-9"/>
        </w:rPr>
        <w:t xml:space="preserve"> </w:t>
      </w:r>
      <w:r>
        <w:rPr/>
        <w:t>DE</w:t>
      </w:r>
      <w:r>
        <w:rPr>
          <w:spacing w:val="-9"/>
        </w:rPr>
        <w:t xml:space="preserve"> </w:t>
      </w:r>
      <w:r>
        <w:rPr/>
        <w:t>RESULTADOS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892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deverá</w:t>
      </w:r>
      <w:r>
        <w:rPr>
          <w:spacing w:val="-3"/>
          <w:sz w:val="24"/>
        </w:rPr>
        <w:t xml:space="preserve"> </w:t>
      </w:r>
      <w:r>
        <w:rPr>
          <w:sz w:val="24"/>
        </w:rPr>
        <w:t>encaminhar</w:t>
      </w:r>
      <w:r>
        <w:rPr>
          <w:spacing w:val="-4"/>
          <w:sz w:val="24"/>
        </w:rPr>
        <w:t xml:space="preserve"> </w:t>
      </w:r>
      <w:r>
        <w:rPr>
          <w:sz w:val="24"/>
        </w:rPr>
        <w:t>relatórios</w:t>
      </w:r>
      <w:r>
        <w:rPr>
          <w:spacing w:val="-4"/>
          <w:sz w:val="24"/>
        </w:rPr>
        <w:t xml:space="preserve"> </w:t>
      </w:r>
      <w:r>
        <w:rPr>
          <w:sz w:val="24"/>
        </w:rPr>
        <w:t>parciais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execução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64"/>
          <w:sz w:val="24"/>
        </w:rPr>
        <w:t xml:space="preserve"> </w:t>
      </w:r>
      <w:r>
        <w:rPr>
          <w:sz w:val="24"/>
        </w:rPr>
        <w:t>projeto</w:t>
      </w:r>
      <w:r>
        <w:rPr>
          <w:spacing w:val="-1"/>
          <w:sz w:val="24"/>
        </w:rPr>
        <w:t xml:space="preserve"> </w:t>
      </w:r>
      <w:r>
        <w:rPr>
          <w:sz w:val="24"/>
        </w:rPr>
        <w:t>a cada</w:t>
      </w:r>
      <w:r>
        <w:rPr>
          <w:spacing w:val="-1"/>
          <w:sz w:val="24"/>
        </w:rPr>
        <w:t xml:space="preserve"> </w:t>
      </w:r>
      <w:r>
        <w:rPr>
          <w:sz w:val="24"/>
        </w:rPr>
        <w:t>quatro meses</w:t>
      </w:r>
      <w:r>
        <w:rPr>
          <w:spacing w:val="-1"/>
          <w:sz w:val="24"/>
        </w:rPr>
        <w:t xml:space="preserve"> </w:t>
      </w:r>
      <w:r>
        <w:rPr>
          <w:sz w:val="24"/>
        </w:rPr>
        <w:t>para a</w:t>
      </w:r>
      <w:r>
        <w:rPr>
          <w:spacing w:val="-1"/>
          <w:sz w:val="24"/>
        </w:rPr>
        <w:t xml:space="preserve"> </w:t>
      </w:r>
      <w:r>
        <w:rPr>
          <w:sz w:val="24"/>
        </w:rPr>
        <w:t>FUNCAP.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VIGÊNCIA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941" w:hanging="0"/>
        <w:jc w:val="left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2"/>
          <w:sz w:val="24"/>
        </w:rPr>
        <w:t xml:space="preserve"> </w:t>
      </w:r>
      <w:r>
        <w:rPr>
          <w:sz w:val="24"/>
        </w:rPr>
        <w:t>instrumento</w:t>
      </w:r>
      <w:r>
        <w:rPr>
          <w:spacing w:val="-1"/>
          <w:sz w:val="24"/>
        </w:rPr>
        <w:t xml:space="preserve"> </w:t>
      </w:r>
      <w:r>
        <w:rPr>
          <w:sz w:val="24"/>
        </w:rPr>
        <w:t>terá</w:t>
      </w:r>
      <w:r>
        <w:rPr>
          <w:spacing w:val="-2"/>
          <w:sz w:val="24"/>
        </w:rPr>
        <w:t xml:space="preserve"> </w:t>
      </w:r>
      <w:r>
        <w:rPr>
          <w:sz w:val="24"/>
        </w:rPr>
        <w:t>início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assinatura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partes,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64"/>
          <w:sz w:val="24"/>
        </w:rPr>
        <w:t xml:space="preserve"> </w:t>
      </w:r>
      <w:r>
        <w:rPr>
          <w:sz w:val="24"/>
        </w:rPr>
        <w:t>duração de 18 meses, podendo ser prorrogado por 6 meses.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4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PUBLICAÇÃO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13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Extrato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publicado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Diário</w:t>
      </w:r>
      <w:r>
        <w:rPr>
          <w:spacing w:val="-3"/>
          <w:sz w:val="24"/>
        </w:rPr>
        <w:t xml:space="preserve"> </w:t>
      </w:r>
      <w:r>
        <w:rPr>
          <w:sz w:val="24"/>
        </w:rPr>
        <w:t>Oficial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63"/>
          <w:sz w:val="24"/>
        </w:rPr>
        <w:t xml:space="preserve"> </w:t>
      </w:r>
      <w:r>
        <w:rPr>
          <w:sz w:val="24"/>
        </w:rPr>
        <w:t>de Sergipe.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FORO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633" w:hanging="0"/>
        <w:jc w:val="left"/>
        <w:rPr>
          <w:sz w:val="24"/>
        </w:rPr>
      </w:pPr>
      <w:r>
        <w:rPr>
          <w:sz w:val="24"/>
        </w:rPr>
        <w:t>Fica eleito o Foro de Aracaju para dirimir quaisquer dúvidas relativas ao presente</w:t>
      </w:r>
      <w:r>
        <w:rPr>
          <w:spacing w:val="-65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 Cultural.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tabs>
          <w:tab w:val="clear" w:pos="720"/>
          <w:tab w:val="left" w:pos="1763" w:leader="none"/>
          <w:tab w:val="left" w:pos="2230" w:leader="none"/>
          <w:tab w:val="left" w:pos="2697" w:leader="none"/>
        </w:tabs>
        <w:spacing w:before="223" w:after="0"/>
        <w:ind w:left="15" w:right="0" w:hanging="0"/>
        <w:jc w:val="center"/>
        <w:rPr>
          <w:sz w:val="24"/>
        </w:rPr>
      </w:pPr>
      <w:r>
        <w:rPr/>
        <w:t>Aracaju-SE,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.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spacing w:before="1" w:after="0"/>
        <w:ind w:left="0" w:right="0" w:hanging="0"/>
        <w:rPr>
          <w:sz w:val="21"/>
        </w:rPr>
      </w:pPr>
      <w:r>
        <w:rPr>
          <w:sz w:val="21"/>
        </w:rPr>
        <mc:AlternateContent>
          <mc:Choice Requires="wps">
            <w:drawing>
              <wp:anchor behindDoc="1" distT="4445" distB="4445" distL="4445" distR="4445" simplePos="0" locked="0" layoutInCell="0" allowOverlap="1" relativeHeight="6">
                <wp:simplePos x="0" y="0"/>
                <wp:positionH relativeFrom="page">
                  <wp:posOffset>2552065</wp:posOffset>
                </wp:positionH>
                <wp:positionV relativeFrom="paragraph">
                  <wp:posOffset>184150</wp:posOffset>
                </wp:positionV>
                <wp:extent cx="2628265" cy="635"/>
                <wp:effectExtent l="0" t="0" r="0" b="0"/>
                <wp:wrapTopAndBottom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14.5pt" to="407.8pt,14.5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0" w:hanging="0"/>
        <w:jc w:val="center"/>
        <w:rPr>
          <w:sz w:val="24"/>
        </w:rPr>
      </w:pPr>
      <w:r>
        <w:rPr/>
        <w:t>Agente Cultural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1" distT="4445" distB="4445" distL="4445" distR="4445" simplePos="0" locked="0" layoutInCell="0" allowOverlap="1" relativeHeight="7">
                <wp:simplePos x="0" y="0"/>
                <wp:positionH relativeFrom="page">
                  <wp:posOffset>2552065</wp:posOffset>
                </wp:positionH>
                <wp:positionV relativeFrom="paragraph">
                  <wp:posOffset>110490</wp:posOffset>
                </wp:positionV>
                <wp:extent cx="2628265" cy="635"/>
                <wp:effectExtent l="0" t="0" r="0" b="0"/>
                <wp:wrapTopAndBottom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8.7pt" to="407.8pt,8.7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37" w:hanging="0"/>
        <w:jc w:val="center"/>
        <w:rPr>
          <w:sz w:val="24"/>
        </w:rPr>
      </w:pPr>
      <w:r>
        <w:rPr/>
        <w:t>Diretor Presidente da FUNCAP</w:t>
      </w:r>
    </w:p>
    <w:sectPr>
      <w:headerReference w:type="default" r:id="rId11"/>
      <w:type w:val="nextPage"/>
      <w:pgSz w:w="11920" w:h="16838"/>
      <w:pgMar w:left="1020" w:right="780" w:gutter="0" w:header="750" w:top="15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5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3" name="Quadro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4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14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5" name="Quadro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6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7" name="Figura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9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8" name="Figura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9" name="Figura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0" name="Figura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igura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3" name="Figura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Figura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upperRoman"/>
      <w:lvlText w:val="%1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6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7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w w:val="100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8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840" w:hanging="720"/>
      </w:pPr>
      <w:rPr>
        <w:sz w:val="24"/>
        <w:b/>
        <w:szCs w:val="24"/>
        <w:bCs/>
        <w:w w:val="100"/>
        <w:rFonts w:ascii="Arial" w:hAnsi="Arial" w:eastAsia="Arial" w:cs="Arial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02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33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4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95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57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1"/>
    <w:qFormat/>
    <w:pPr>
      <w:ind w:left="840" w:right="0" w:hanging="720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uiPriority w:val="1"/>
    <w:qFormat/>
    <w:pPr>
      <w:ind w:left="120" w:right="0" w:hanging="0"/>
    </w:pPr>
    <w:rPr>
      <w:rFonts w:ascii="Arial MT" w:hAnsi="Arial MT" w:eastAsia="Arial MT" w:cs="Arial MT"/>
      <w:sz w:val="24"/>
      <w:szCs w:val="24"/>
      <w:lang w:val="pt-PT" w:eastAsia="en-US" w:bidi="ar-SA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120" w:after="0"/>
      <w:ind w:left="120" w:right="0" w:hanging="0"/>
      <w:jc w:val="both"/>
    </w:pPr>
    <w:rPr>
      <w:rFonts w:ascii="Arial MT" w:hAnsi="Arial MT" w:eastAsia="Arial MT" w:cs="Arial MT"/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ind w:left="375" w:right="0" w:hanging="0"/>
    </w:pPr>
    <w:rPr>
      <w:rFonts w:ascii="Tahoma" w:hAnsi="Tahoma" w:eastAsia="Tahoma" w:cs="Tahoma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ermolgpsergipedmaislinguagens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Application>LibreOffice/7.2.5.2$Windows_X86_64 LibreOffice_project/499f9727c189e6ef3471021d6132d4c694f357e5</Application>
  <AppVersion>15.0000</AppVersion>
  <Pages>10</Pages>
  <Words>2293</Words>
  <Characters>12691</Characters>
  <CharactersWithSpaces>14774</CharactersWithSpaces>
  <Paragraphs>139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2024-08-21T15:29:37Z</dcterms:created>
  <dc:creator/>
  <dc:description/>
  <dc:language>pt-BR</dc:language>
  <cp:lastModifiedBy/>
  <dcterms:modified xsi:type="dcterms:W3CDTF">2024-08-21T19:55:44Z</dcterms:modified>
  <cp:revision>51</cp:revision>
  <dc:subject/>
  <dc:title>TERMO DE EXECUÇÃO LPG DL.docx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