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FA" w:rsidRPr="009502FA" w:rsidRDefault="009502FA" w:rsidP="009502FA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olor w:val="113A66"/>
          <w:sz w:val="36"/>
          <w:szCs w:val="36"/>
          <w:lang w:eastAsia="pt-BR"/>
        </w:rPr>
      </w:pPr>
      <w:r w:rsidRPr="009502FA">
        <w:rPr>
          <w:rFonts w:ascii="inherit" w:eastAsia="Times New Roman" w:hAnsi="inherit" w:cs="Helvetica"/>
          <w:b/>
          <w:bCs/>
          <w:color w:val="113A66"/>
          <w:sz w:val="36"/>
          <w:szCs w:val="36"/>
          <w:lang w:eastAsia="pt-BR"/>
        </w:rPr>
        <w:t>Resolução CEMA Nº 5 DE 12/03/2012</w:t>
      </w:r>
    </w:p>
    <w:p w:rsidR="009502FA" w:rsidRPr="009502FA" w:rsidRDefault="009502FA" w:rsidP="009502FA">
      <w:pPr>
        <w:spacing w:before="150" w:after="15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pict>
          <v:rect id="_x0000_i1025" style="width:0;height:0" o:hralign="center" o:hrstd="t" o:hr="t" fillcolor="#a0a0a0" stroked="f"/>
        </w:pict>
      </w:r>
    </w:p>
    <w:p w:rsidR="009502FA" w:rsidRPr="009502FA" w:rsidRDefault="009502FA" w:rsidP="009502FA">
      <w:pPr>
        <w:spacing w:after="15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pt-BR"/>
        </w:rPr>
        <w:t> </w:t>
      </w: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br/>
      </w:r>
    </w:p>
    <w:p w:rsidR="009502FA" w:rsidRDefault="009502FA" w:rsidP="009502FA">
      <w:pPr>
        <w:spacing w:after="150" w:line="375" w:lineRule="atLeast"/>
        <w:jc w:val="center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pt-BR"/>
        </w:rPr>
        <w:t xml:space="preserve">Dispõe sobre normas e critérios para o licenciamento ambiental da </w:t>
      </w:r>
      <w:proofErr w:type="spellStart"/>
      <w:r w:rsidRPr="009502F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pt-BR"/>
        </w:rPr>
        <w:t xml:space="preserve"> no âmbito das águas de domínio do Estado de Sergipe.</w:t>
      </w:r>
    </w:p>
    <w:p w:rsidR="009502FA" w:rsidRDefault="009502FA" w:rsidP="009502FA">
      <w:pPr>
        <w:spacing w:after="150" w:line="375" w:lineRule="atLeast"/>
        <w:jc w:val="center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pt-BR"/>
        </w:rPr>
      </w:pPr>
    </w:p>
    <w:p w:rsidR="009502FA" w:rsidRPr="009502FA" w:rsidRDefault="009502FA" w:rsidP="009502FA">
      <w:pPr>
        <w:spacing w:after="150" w:line="375" w:lineRule="atLeast"/>
        <w:jc w:val="center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pt-BR"/>
        </w:rPr>
      </w:pPr>
      <w:bookmarkStart w:id="0" w:name="_GoBack"/>
      <w:bookmarkEnd w:id="0"/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bookmarkStart w:id="1" w:name="ini-legis"/>
      <w:bookmarkEnd w:id="1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O Conselho Estadual do Meio Ambiente - CEMA, no uso das atribuições que lhe confere o art. 11, inciso III e art. 22 da Lei Estadual nº 2.181 de 12 de outubro de 1978, art. 20, inciso III, da Lei Estadual nº 5.858, de 22 de março de 2006 e art. 34, §§ 1º e 3º da Lei Estadual nº 5.057 de 07 de novembro de 2003;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Considerando o conteúdo do art. 6º, § 1º, da Lei Federal 6.938 de 31 de agosto de 1981 que dispõe sobre a Política Nacional do Meio Ambiente, que dispõe sobre a elaboração pelos estados de normas supletivas e complementares e padrões relacionados com o Meio Ambiente;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Considerando a função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sócio-ambiental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da propriedade, prevista nos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. 5º, inciso XXIII, 170, inciso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VI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, 182 § 2º, 186, inciso II e 225 da Constituição Federal;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Considerando que a outorga de direitos de uso de recursos hídricos, conforme a Lei nº 3.870, de 25 de setembro de 1997, tem como objetivos o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asseguramento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, a atual e as futuras gerações, de necessária disponibilidade de água em padrões de qualidade adequados aos respectivos usos e a utilização racional e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integrada de recurso hídricas, com vistas ao desenvolvimento sustentável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Considerando o conteúdo do artigo 8º, inciso XIX da Lei Complementar 140/2011, esta que regulamenta o art. 23, inciso III, VI e </w:t>
      </w:r>
      <w:proofErr w:type="spellStart"/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VIl</w:t>
      </w:r>
      <w:proofErr w:type="spellEnd"/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do parágrafo único da Constituição Federal;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Considerando a Resolução de nº 413 do CONAMA, de 26 de junho de 2009, que dispõe sobre as normas gerais para licenciamento ambiental da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Considerando as Resoluções de nº 237 do CONAMA, de dezembro de 1997 e de nº 06 CEMA, de 29 de julho de 2008;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Considerando o disposto na Resolução de nº 357 do CONAMA, de 17 de março de 2005, que dispõe sobre a classificação dos corpos de água e diretrizes ambientais para o seu enquadramento, bem como estabelece as condições e padrões de lançamento de efluentes, e dá outras providências;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Considerando o disposto na Resolução CONAMA nº 369, de 28 de março de 2006, que estabelece diretrizes para os casos excepcionais de intervenção ou supressão de vegetação em Áreas de Preservação Permanente;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Considerando a Portaria do IBAMA de nº 145 de 29 de outubro de 1998 que dispõe sobre normas para introdução, reintrodução e transferências de espécies aquáticas para fins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Considerando a necessidade do Estado de Sergipe de ordenar e controlar a atividade aquícola com base numa produção ambientalmente correta;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Resolve: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1º. Determinar que a atividade aquícola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deverá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ser regulamentada pela presente Resolução e licenciada junto ao órgão ambiental,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Adema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- Administração Estadual do Meio Ambiente.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§ 1º O disposto nesta Resolução não se aplica aos empreendimentos relativos à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carcinicultura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, objeto da Resolução de nº 312, de 10 de outubro de 2002 e demais legislação específicas.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 xml:space="preserve">§ 2º No caso do licenciamento ambiental de empreendimentos aquícolas localizados em águas de domínio da União, deverá ser observado o disposto na Resolução 413, de 26 de junho de 2009, bem como as normas específicas para a obtenção de Autorização de Uso de espaços físicos de corpos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dágua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de domínio da União.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2º. Para efeito desta Resolução ficam definidos os seguintes conceitos: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I -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: o cultivo ou a criação de organismos cujo ciclo de vida, em condições naturais, ocorre total ou parcialmente em meio aquático;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lI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- Unidade Geográfica Referencial-UGR: a área abrangida por uma região hidrográfica, ou no caso de águas marinhas e estuarinas, faixas de águas litorâneas compreendidas entre dois pontos da costa brasileira, definidas na Resolução do Conselho Nacional de Recursos Hídricos-CNRH nº 32, de 15 de outubro de 2003: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a) UGR de águas continentais do Estado de Sergipe: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1. Região Hidrográfica do Rio São Francisco;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2. Região Hidrográfica Atlântico Leste;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b) UGR de águas estuarinas e marinhas brasileiras do Estado de Sergipe;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1. Norte - do Estado do Amapá até Cabo Frio (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lat. 22º 52 46"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- long. 42º 01 07"), no Estado do Rio de Janeiro.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III - Área Aquícola: espaço físico contínuo em meio aquático, delimitado, destinado a projetos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, individuais ou coletivos: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IV - Espécie exótica: espécie de origem e ocorrência natural somente em águas de outros países quer tenha ou não já sido introduzida em águas brasileiras.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V - Espécie nativa: espécie de origem e ocorrência natural em águas brasileiras.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VI - Espécie alóctone: espécie que não tem origem e ocorrência natural na UGR do estado de Sergipe,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VII - Espécie autóctone: espécie de origem e ocorrência natural na UGR do estado de Sergipe;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VIII - Espécie estabelecida: espécie alóctone nativa ou exótica que já constituiu população em reprodução, aparecendo normalmente na pesca científica e ou extrativa na UGR do estado de Sergipe;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IX - Formas jovens: alevinos, girinos, imagos, larvas, mudas de algas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marinhas destinados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ao cultivo,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náuplios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, ovos, pós-larvas e sementes de moluscos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bívalves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X - Manifestação prévia dos órgãos e entidades gestoras de recursos hídricos: qualquer ato administrativo emitido pela autoridade outorgante competente, inserido no procedimento de obtenção da outorga de direito de uso de recursos hídricos, que corresponda à outorga preventiva definida na Lei nº 3.870, de 25 de setembro de 1997, destinada a reservar vazão passível de outorga, possibilitando aos investidores o planejamento de empreendimentos que necessitem desses recursos;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XI - Parque Aquícola: espaço físico contínuo em meio aquático, delimitado, que compreende um conjunto de áreas aquícolas afins, em cujos espaços físicos intermediários podem ser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desenvolvidas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outras atividades compatíveis com a prática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 xml:space="preserve">XII - Porte do empreendimento aquícola: classificação dos projetos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utilizando como critério a área ou volume efetivamente ocupado pelo empreendimento, com definição de classes correspondentes a pequeno, médio e grande porte;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XIII - Potencial de severidade das espécies: critério baseado na característica ecológica da espécie e no sistema de cultivo a ser utilizado: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XIV - Potencial de impacto ambiental: critério de classificação dos empreendimentos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em função de seu porte e do potencial de severidade das espécies;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XV - Sistema de Cultivo: conjunto de características ou processos de produção utilizados por empreendimentos aquícolas, sendo dividido nas modalidades Intensiva,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Semi-Extensiva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, Extensiva 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Super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Intensivo.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XVI - Sistema de Cultivo Extensivo: sistema de produção em que os espécimes cultivados dependem do alimento natural disponível, e tendo como característica a baixa densidade de espécimes, variando de acordo com a espécie utilizada;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XVII - Sistema de Cultivo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Semi-Extensivo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: sistema de produção em que os espécimes cultivados dependem principalmente a oferta de alimento natural, podendo buscar suplementarmente o alimento artificial fornecido, e tendo como característica a média ou baixa densidade de espécimes, variando de acordo com a espécie utilizada;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XVIII - Sistema de Cultivo Intensivo: sistema de produção em que os espécimes cultivados dependem integralmente de oferta de alimento artificial, tendo como uma de suas características a alta densidade de espécimes, variando de acordo com a espécie utilizada;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XIX - Sistema de Cultivo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Super-Intensivo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: sistema de produção em que as espécies cultivadas dependem integralmente da oferta de alimento artificial, tendo como sua </w:t>
      </w: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principal característica o aumento da densidade de alojamento, em relação ao potencial natural da espécie ou do ambiente de cultivo.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XX - Insumo: fertilizantes, corretivos, medicamentos, rações específicas, material genético compatível com a criação e forma de escoamento da produção exclusiva da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3º. O Porte dos empreendimentos aquícolas será definido de acordo com a sua área ou volume, para cada atividade, conforme tabela I do Anexo I.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4º. O Potencial de severidade das espécies utilizadas pelo empreendimento será definido conforme a relação entre a espécie utilizada e o tipo de sistema de cultivo utilizado pelo empreendimento, observando os critérios estabelecidos na Tabela I do Anexo I desta Resolução: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§ 1º Nos empreendimentos aquícolas com cultivo de várias espécies prevalecerá, para fins de enquadramento, na tabela de que trata o caput, o caso mais restritivo em termos ambientais.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§ 2º Os empreendimentos que utilizem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policultivo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ou sistemas integrados que demonstrem a melhor utilização dos recursos e a redução de resíduos sólidos e líquidos, bem como os que possuem sistemas de tratamentos de efluentes ou apresentem sistemas de biossegurança poderão ser enquadrados numa das classes de menor impacto.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5º. Os empreendimentos aquícolas de pequeno porte, independentemente do potencial de severidade das espécies serão licenciados por meio de procedimento simplificado de licenciamento ambiental, desde que: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 - não estejam em regiões de adensamento de cultivos aquícolas, assim definido pelo órgão ambiental licenciador;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II - não seja ultrapassada a capacidade de suporte dos ambientes aquáticos dulcícolas públicos;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III - não demandem a construção de novos barramentos de cursos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dágua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;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e</w:t>
      </w:r>
      <w:proofErr w:type="gramEnd"/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IV - não se encontrem em trecho de corpo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dágua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que apresente floração recorrente de cianobactérias acima dos limites previstos na Resolução CONAMA nº 357, de 2005, e que possa influenciar a qualidade da água bruta destinada ao abastecimento público.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6º. Para a definição dos procedimentos de licenciamento ambiental será observado o potencial do impacto dos empreendimentos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aqüícultura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, sendo enquadrados em uma das nove classes definidas na Tabela I do Anexo I desta Resolução, conforme a relação entre o porte do empreendimento aquícola e o potencial de severidade da espécie utilizada no empreendimento, constante, da Tabela I do Anexo I desta Resolução.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7º. Os empreendimentos de Médio Porte e Pequeno Potencial de Severidade Médio Porte e Médio Potencial de Severidade, Médio Porte e Alto Potencial de Severidade, Grande Porte e Baixo Potencial de Severidade, Grande Porte e Médio Potencial de Severidade e Grande Porte e Alto Potencial de Severidade serão licenciados por meio do procedimento ordinário de licenciamento.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8º. O licenciamento ambiental de parques aquícolas será efetivado em processo administrativo único e a respectiva licença ambiental englobará todas as áreas aquícolas.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9º. O processo de licenciamento ambiental de empreendimentos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deverá ter como requisitos iniciais: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 - apresentação pelo empreendedor de requerimento de licenciamento ambiental;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 xml:space="preserve">II - classificação do empreendimento aquícola pelo órgão ambiental licenciador, conforme Tabela do Anexo I desta Resolução;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e</w:t>
      </w:r>
      <w:proofErr w:type="gramEnd"/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III - apresentação dos documentos e das informações pertinentes, referenciadas nos Anexos II e III desta Resolução, de acordo com o enquadramento do empreendimento quanto à tipologia do licenciamento ambiental a ser utilizada.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10º. Deverá o empreendedor aquícola apresentar a outorga de direito de uso de recursos hídricos na licença simplificada e na fase de licença ambiental de instalação, se houver a utilização de água nessa fase, caso contrário, deverá apresentar na fase de licença ambiental de operação.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11º. Na ampliação de empreendimentos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deverão ser apresentados estudos ambientais referentes ao seu novo enquadramento.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12º. A edificação de instalações complementares ou adicionais do empreendimento, assim como a permanência no local de equipamentos indispensáveis, só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serão permitidas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quando previamente caracterizadas no memorial descritivo do projeto e devidamente autorizadas pelo órgão competente.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13º. Nos empreendimentos da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somente será permitida a utilização de espécies autóctones ou de espécies estabelecidas, e estas últimas, conforme Tabela 02 do Anexo 01 desta Resolução.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14º. O uso de formas jovens na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somente será permitido meliante a comprovação da origem das formas introduzidas e mediante o cumprimento do disposto no termo de referência do órgão ambiental.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15º. Os empreendimentos aquícolas em reservatório destinados a abastecimento humano e ou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dessedentação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animal deverão submeter-se a procedimentos específicos previamente definidos pelo órgão ambiental licenciador.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16º. É vedada a implantação de estruturas de cultivo ou apoio nos canais de navegação, salvo expressa autorização da Capitania dos Portos de Sergipe.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17º. Os empreendimentos aquícolas deverão adotar medidas de tratamento de efluentes que garantam o atendimento ao padrão estabelecido na legislação e medidas de controle que reduzam as possibilidades de erosão e rompimento de taludes em caso de empreendimentos aquícolas em ambientes terrestres, em conformidade com o Plano de Operação e Manejo específico da atividade e com a legislação específica.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18º. Os empreendimentos aquícolas somente poderão utilizar insumos aprovados para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; no caso de formas jovens deverão ser acompanhadas de GTA (Guia de Trânsito Animal); no caso de rações ou alimentos deverão ser aprovados no MAPA-Ministério da Agricultura e Pecuária; no caso de remédios deverão ser aprovados pela ANVISA- Agência Nacional de Vigilância Sanitária para o uso aquícola; devendo apresentar comprovação destes ao órgão licenciador, quando solicitado.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19º. No encerramento das atividades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deverá ser apresentado ao órgão ambiental um Plano de Desativação e Recuperação, com cronograma de execução.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20º. Os empreendimentos em operação e que não possuem licença ambiental na data de publicação desta Resolução deverão requerer a regularização junto ao órgão ambiental competente no prazo máximo de 365 dias, contados a partir da data de publicação desta Resolução.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Art. 21º. A licença ambiental para atividades ou empreendimentos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poderá ser concedida sem prejuízo do atendimento das demais disposições legais vigentes.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22º. Esta Resolução entra em vigor na data de sua publicação.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Art. 23º. Revogam-se as disposições em contrário.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GENIVAL NUNES SILVA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Presidente do CEMA, em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exercício</w:t>
      </w:r>
      <w:proofErr w:type="gramEnd"/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ANEXO I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Tabela 1</w:t>
      </w:r>
    </w:p>
    <w:tbl>
      <w:tblPr>
        <w:tblW w:w="17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6"/>
        <w:gridCol w:w="1612"/>
        <w:gridCol w:w="3451"/>
        <w:gridCol w:w="3925"/>
        <w:gridCol w:w="3406"/>
        <w:gridCol w:w="1626"/>
        <w:gridCol w:w="1334"/>
      </w:tblGrid>
      <w:tr w:rsidR="009502FA" w:rsidRPr="009502FA" w:rsidTr="009502FA">
        <w:tc>
          <w:tcPr>
            <w:tcW w:w="0" w:type="auto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Atividade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Piscicultura em viveiros escavados</w:t>
            </w:r>
          </w:p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Área (ha de lâmina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dágua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Piscicultura em tanque rede ou tanque revestido</w:t>
            </w:r>
          </w:p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Volume (m³)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Ranicultura</w:t>
            </w:r>
          </w:p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Área (m²)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Malacocultura</w:t>
            </w:r>
            <w:proofErr w:type="spellEnd"/>
          </w:p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Área (ha)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Algicultura</w:t>
            </w:r>
            <w:proofErr w:type="spellEnd"/>
          </w:p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Área (ha)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Pequeno (P)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&lt; 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&lt; 400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&lt; 400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&lt; 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&lt; 10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Porte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Médio (M)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 a 50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400 a 1.000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400 a 1.200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 a 30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 a 40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Grande (G)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&gt; 50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&gt; 1.000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&gt; 1.200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&gt; 30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Característica Ecológica da Espécie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Autóctone ou nativa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Estabelecida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Não-carnívora</w:t>
            </w:r>
            <w:proofErr w:type="gram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/onívora/autotrófica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Carnívora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Não-carnívora</w:t>
            </w:r>
            <w:proofErr w:type="gram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/onívora/autotrófica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Carnívora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Extensivo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Semi-extensivo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Sistema de cultivo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Intensivo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Super-intensivo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</w:p>
        </w:tc>
      </w:tr>
      <w:tr w:rsidR="009502FA" w:rsidRPr="009502FA" w:rsidTr="009502FA">
        <w:tc>
          <w:tcPr>
            <w:tcW w:w="0" w:type="auto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Potencial de Severidade da Espécie</w:t>
            </w:r>
          </w:p>
        </w:tc>
      </w:tr>
      <w:tr w:rsidR="009502FA" w:rsidRPr="009502FA" w:rsidTr="009502FA">
        <w:tc>
          <w:tcPr>
            <w:tcW w:w="0" w:type="auto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Baixo (B)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Médio (M)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Alto (A)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Pequeno (P)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PB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Porte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Médio (M)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MB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Grande (G)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GB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</w:t>
            </w:r>
          </w:p>
        </w:tc>
      </w:tr>
    </w:tbl>
    <w:p w:rsidR="009502FA" w:rsidRPr="009502FA" w:rsidRDefault="009502FA" w:rsidP="009502FA">
      <w:pPr>
        <w:spacing w:after="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br/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Legenda: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PB=pequeno porte com baixo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PM=pequeno porte com médio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PA=pequeno porte com alto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MB=médio porte com baixo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MM=médio porte com médio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MA=médio porte com alto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GB=grande porte com baixo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GM=grande porte com médio potencial de severidade da espécie;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GA=grande porte com alto potencial de severidade da espécie.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Tabela II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ESPÉCIES E HÍBRIDOS DE ANIMAIS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AQUÁTICOS ALÓCTONES ESTABELECIDAS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DETECTADAS NA ÁREA DE ABRANGÊNCIA DA BACIA DO SÃO FRANCISCO</w:t>
      </w:r>
    </w:p>
    <w:tbl>
      <w:tblPr>
        <w:tblW w:w="17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5"/>
        <w:gridCol w:w="5047"/>
        <w:gridCol w:w="3791"/>
        <w:gridCol w:w="4707"/>
      </w:tblGrid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Espécies Nativas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Nome Científico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Espécies Exóticas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Nome Científico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Tucunaré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Cichla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ocellaris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Carpa comum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Cyprinus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carpio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Apaiari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Astronotus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ocellatus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Carpa prateada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Hypophthamictys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molitrix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Tambaqui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Colossoma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macropomum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Tilápia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nilótica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Oreochromis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niloticus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Pacu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caranha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Piaractus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mesopotâmicus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Tilápia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Oreochromis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nornorum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Pescada do Piauí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Plagioscion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squamosissimus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Carpa cabeça grande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Aristichthys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nobilis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Pirapitinga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Colossoma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brachipomum</w:t>
            </w:r>
            <w:proofErr w:type="spellEnd"/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Híbrido (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Tambacu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TambaquiXpacu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Híbrido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Tilápia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vermelha</w:t>
            </w:r>
          </w:p>
        </w:tc>
      </w:tr>
    </w:tbl>
    <w:p w:rsidR="009502FA" w:rsidRPr="009502FA" w:rsidRDefault="009502FA" w:rsidP="009502FA">
      <w:pPr>
        <w:spacing w:after="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br/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ANEXO - V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ESPÉCIES DE ANIMAIS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AQUÁTICOS ALÓCTONES ESTABELECIDAS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DETECTADAS NA ÁREA DE ABRANGÊNCIA DA BACIA DO LESTE</w:t>
      </w:r>
    </w:p>
    <w:tbl>
      <w:tblPr>
        <w:tblW w:w="17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5"/>
        <w:gridCol w:w="4908"/>
        <w:gridCol w:w="4047"/>
        <w:gridCol w:w="4790"/>
      </w:tblGrid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Espécies Nativas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Nome Científico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Espécies Exóticas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Nome Científico</w:t>
            </w:r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Pacu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Piarachus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mosopotamicus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Tilápia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do </w:t>
            </w:r>
            <w:proofErr w:type="spellStart"/>
            <w:proofErr w:type="gram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nilo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Oreochromis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niloticus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Tambaqui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Colossoma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macropomum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Tilápia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do gongo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Tilápia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rendalli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Trairão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Hoplias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lacerdae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Carpa-capim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Ctenopharyngodon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idella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Xira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Prochilodus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margravii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Carpa cabeça-grande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Hipophtalmichys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militrix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Matrinxã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Brycon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lundi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Carpa comum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Ciprimus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carpio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Pacamã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Lophiosiluros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alexandri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Bagre africano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Clarias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gariepinus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Surubim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Pseudoplatistoma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proofErr w:type="gram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sp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Black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bass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Micropterus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salmoides</w:t>
            </w:r>
            <w:proofErr w:type="spellEnd"/>
          </w:p>
        </w:tc>
      </w:tr>
      <w:tr w:rsidR="009502FA" w:rsidRPr="009502FA" w:rsidTr="009502FA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Tucunaré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Cicla</w:t>
            </w:r>
            <w:proofErr w:type="spellEnd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ocelari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02FA" w:rsidRPr="009502FA" w:rsidRDefault="009502FA" w:rsidP="009502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02F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</w:t>
            </w:r>
          </w:p>
        </w:tc>
      </w:tr>
    </w:tbl>
    <w:p w:rsidR="009502FA" w:rsidRPr="009502FA" w:rsidRDefault="009502FA" w:rsidP="009502FA">
      <w:pPr>
        <w:spacing w:after="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br/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ANEXO II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DOCUMENTAÇÃO MÍNIMA SOLICITADA PARA O PROCEDIMENTO SIMPLIFICADO DE LICENCIAMENTO AMBIENTAL (empreendimentos classificados como PM, PA e MB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)</w:t>
      </w:r>
      <w:proofErr w:type="gramEnd"/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Requerimento de licenciamento ambiental do empreendimento.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• Formulário de Caracterização do empreendimento (modelo da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Adema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), corretamente preenchido pelo requerente.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Certificado de Regularidade no Cadastro Técnico Federal de Atividades Poluidoras (IBAMA).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Cópia de identificação da pessoa jurídica (CNPJ), acompanhada do contrato social ou da pessoa física (CPF).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Certidão de averbação de reserva legal,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Comprovação de propriedade, posse ou cessão da área do empreendimento.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Comprovante de pagamento de taxa de licenciamento ambiental,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Outorga de direito de uso de recursos hídricos,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Estudo Ambiental Simplificado, conforme Anexo IV.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Anuência do órgão gestor da unidade de conservação,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Certidão da prefeitura municipal declarando que o local e o tipo de empreendimento ou atividade estão em conformidade com a legislação aplicável ao uso e ocupação do solo,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• Apresentar a ART- Anotação de Responsabilidade Técnica e Termo de Responsabilidade Ambiental.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• Comprovação de registro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aquicultor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no Ministério da Pesca 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Aqüicultura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ANEXO III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CRITÉRIOS MÍNIMOS DO RELATÓRIO AMBIENTAL DE EMPREENDIMENTOS AQÜÍCOLAS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1 - Identificação do empreendedor e do responsável técnico do empreendimento.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2 - Croqui de localização do empreendimento, com indicação de APP, corpos hídricos, acessos e núcleos de populações tradicionais.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3 - Características técnicas do empreendimento (descrição simplificada de todo manejo produtivo, instalações de apoio e </w:t>
      </w:r>
      <w:proofErr w:type="spellStart"/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infra-estrutura</w:t>
      </w:r>
      <w:proofErr w:type="spellEnd"/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do empreendimento).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4 - Descrição simplificada do local do empreendimento abrangendo: topografia do local; tipos de solos predominantes; vegetação predominante; uso atual do solo; entre outros aspectos.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5 - Descrever os possíveis impactos ambientais gerados pelo empreendimento, indicando as respectivas medidas corretivas necessárias,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6 - Anexar ao Relatório Ambiental pelo menos quatro fotografias do local do empreendimento que permitam uma visão ampla das suas condições.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ANEXO IV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DOCUMENTOS MÍNIMOS PARA O ESTUDO AMBIENTAL DE EMPREENDIMENTOS AQUÍCOLAS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1 - Identificação do empreendedor e do responsável técnico do empreendimento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2 - Localização do empreendimento: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Para empreendimentos de médio e grande porte: planta de localização do empreendimento, delimitando sua poligonal em Coordenadas Geográficas (admitido erro de até 30m), com indicação de APP, Corpos Hídricos e Acessos.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3 - Características técnicas do empreendimento (descrever todo manejo produtivo)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Descrição e justificativa da distribuição e do número de estruturas de cultivos propostos;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- Descrição do processo produtivo adotado;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- Métodos de controle da disseminação dos espécimes mantidos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sob cultivo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4 - Descrição da </w:t>
      </w:r>
      <w:proofErr w:type="spellStart"/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infra-estrutura</w:t>
      </w:r>
      <w:proofErr w:type="spellEnd"/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associada a ser utilizada pelos produtores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vias de acesso;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construções de apoio;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depósitos de armazenamento de insumos e da produção;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entre outros.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5 - Descrição do meio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sócio-econômico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: uso e ocupação atual da área proposta e do entorno, bem como possíveis conflitos de uso.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6 - Impactos ambientais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6.1. Para empreendimentos de pequeno porte: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Descrever os potenciais impactos ambientais gerados pelo empreendimento, indicando as respectivas medidas mitigadoras e compensatórias.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6.2. Para empreendimentos de médio e grande porte: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I - Identificar, mensurar e avaliar os impactos ambientais nas fases de instalação, operação e desativação do empreendimento, dentre outros;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II - Medidas Mitigadoras e compensatórias: com base na avaliação dos possíveis impactos ambientais do empreendimento deverão ser propostas as medidas que venham a minimizá-los, maximizá-los, compensá-los ou eliminá-los, podendo ser consubstanciadas em Programas Ambientais.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7 - Anexar ao Relatório Ambiental pelo menos quatro fotografias do local do empreendimento que permitam uma visão ampla das suas condições.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ANEXO V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PROGRAMA DE MONITORAMENTO AMBIENTAL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PARÂMETROS MÍNIMOS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1 - Estações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de Coleta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Apresentar plano de monitoramento da água e efluentes, definindo os pontos de coleta em plantas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georreferenciadas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, em escala compatível com o projeto e estabelecendo a periodicidade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ostragem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1.1 - Para empreendimentos localizados em bases terrestres;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No ponto de captação;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Do efluente, no seu ponto de lançamento;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À jusante do ponto de lançamento dos efluentes;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À montante do ponto de lançamento dos efluentes.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1.2 - Para empreendimentos localizados diretamente no corpo hídrico.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Ponto central da área aquícola e monitoramento ao longo do sentido predominante das correntes, antes e depois do ponto central.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2 - Parâmetros de Coleta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2.1 - Parâmetros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hidrobiológicos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- parâmetros mínimos: Material em suspensão (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mg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/l); Transparência (Disco de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Secchi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- m);Temperatura (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ºC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); Salinidade (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ppt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); OD (mg/l); DBO, pH; Amônia-N; Nitrito-N; Nitrato-N (mg/l);Fosfato-P (mg/l) e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Silicato-Si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, Clorofila "a" e coliformes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termotolerantes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Nota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: Os dados de monitoramento devem estar disponíveis quando solicitados pelos órgãos competentes;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Nota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2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: Dependendo da análise dos dados apresentados, outros parâmetros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hidrobiológicos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podem ser acrescentados ou retirados do plano de monitoramento, a critério do órgão ambiental competente.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3 - Cronograma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Apresentar cronograma de execução do Plano de Monitoramento durante o período de validade da Licença de Operação.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4 - Relatório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Técnico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Apresentar os relatórios técnicos dos parâmetros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hidrobiológicos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com todos os dados analisados e interpretados, de acordo com a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freqüência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estabelecida pelo órgão ambiental competente, no qual deverão constar as principais alterações ambientais, decorrentes do empreendimento, bem como fazer comparações com as análises </w:t>
      </w: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anteriores</w:t>
      </w:r>
      <w:proofErr w:type="gramEnd"/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ANEXO VI</w:t>
      </w:r>
      <w:proofErr w:type="gramEnd"/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INFORMAÇÕES MÍNIMAS PARA LICENCIAMENTO AMBIENTAL DE UNIDADES PRODUTORAS DE FORMAS JOVENS DE ORGANISMOS AQUÁTICOS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LABORATÓRIOS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1 - Identificação do empreendedor e do Responsável Técnico do empreendimento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2 - Localização do empreendimento Planta ou croqui de localização do empreendimento, com um ponto de Coordenada Geográfica (admitido erro de até 30m) central de referência, e indicação de APP, Corpos Hídricos e Acessos.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3 - Características técnicas do empreendimento (descrever todo processo produtivo e as instalações)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Descrição e justificativa da distribuição e do número de estruturas de cultivos propostos;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Descrição do processo produtivo adotado;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- Métodos de controle da disseminação de espécies exóticas e alóctones, quando couber.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lastRenderedPageBreak/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4 - Diagnóstico</w:t>
      </w:r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 Ambiental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4.1 - Caracterização do meio físico abrangendo: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Descrição do meio físico abrangendo: (i) descrição da topografia do local; (</w:t>
      </w:r>
      <w:proofErr w:type="spellStart"/>
      <w:proofErr w:type="gram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ii</w:t>
      </w:r>
      <w:proofErr w:type="spellEnd"/>
      <w:proofErr w:type="gram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) variáveis físico-química e biológicas, com base na Resolução CONAMA nº 357, de 2005: pH, temperatura, transparência, oxigênio dissolvido, fósforo total, compostos nitrogenados, DBO, coliformes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termotolerantes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; entre outros aspectos.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Descrição do meio biótico: identificação da fauna aquática; caracterização da flora do local e do entorno; indicação de intervenção em APP; entre outros aspectos.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 xml:space="preserve">Descrição do meio </w:t>
      </w:r>
      <w:proofErr w:type="spellStart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sócio-econômico</w:t>
      </w:r>
      <w:proofErr w:type="spellEnd"/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: uso e ocupação atual da área proposta e do entorno, bem como possíveis conflitos de uso.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5 - Impactos ambientais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 </w:t>
      </w:r>
    </w:p>
    <w:p w:rsidR="009502FA" w:rsidRPr="009502FA" w:rsidRDefault="009502FA" w:rsidP="009502FA">
      <w:pPr>
        <w:spacing w:after="150" w:line="375" w:lineRule="atLeast"/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</w:pPr>
      <w:r w:rsidRPr="009502FA">
        <w:rPr>
          <w:rFonts w:ascii="Helvetica" w:eastAsia="Times New Roman" w:hAnsi="Helvetica" w:cs="Helvetica"/>
          <w:color w:val="333333"/>
          <w:sz w:val="21"/>
          <w:szCs w:val="21"/>
          <w:lang w:eastAsia="pt-BR"/>
        </w:rPr>
        <w:t>Descrever os potenciais impactos ambientais gerados pelo empreendimento, indicando as respectivas medidas mitigadoras e compensatórias.</w:t>
      </w:r>
    </w:p>
    <w:p w:rsidR="00F52CA3" w:rsidRDefault="009502FA"/>
    <w:sectPr w:rsidR="00F52C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71470"/>
    <w:multiLevelType w:val="multilevel"/>
    <w:tmpl w:val="A408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2FA"/>
    <w:rsid w:val="009502FA"/>
    <w:rsid w:val="00983EF3"/>
    <w:rsid w:val="00B0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502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502F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95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tdata">
    <w:name w:val="not_data"/>
    <w:basedOn w:val="Fontepargpadro"/>
    <w:rsid w:val="009502FA"/>
  </w:style>
  <w:style w:type="character" w:styleId="Forte">
    <w:name w:val="Strong"/>
    <w:basedOn w:val="Fontepargpadro"/>
    <w:uiPriority w:val="22"/>
    <w:qFormat/>
    <w:rsid w:val="009502FA"/>
    <w:rPr>
      <w:b/>
      <w:bCs/>
    </w:rPr>
  </w:style>
  <w:style w:type="paragraph" w:customStyle="1" w:styleId="legislacao-ementa">
    <w:name w:val="legislacao-ementa"/>
    <w:basedOn w:val="Normal"/>
    <w:rsid w:val="0095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502FA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0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02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502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502F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95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tdata">
    <w:name w:val="not_data"/>
    <w:basedOn w:val="Fontepargpadro"/>
    <w:rsid w:val="009502FA"/>
  </w:style>
  <w:style w:type="character" w:styleId="Forte">
    <w:name w:val="Strong"/>
    <w:basedOn w:val="Fontepargpadro"/>
    <w:uiPriority w:val="22"/>
    <w:qFormat/>
    <w:rsid w:val="009502FA"/>
    <w:rPr>
      <w:b/>
      <w:bCs/>
    </w:rPr>
  </w:style>
  <w:style w:type="paragraph" w:customStyle="1" w:styleId="legislacao-ementa">
    <w:name w:val="legislacao-ementa"/>
    <w:basedOn w:val="Normal"/>
    <w:rsid w:val="0095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502FA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0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0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2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4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409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24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78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7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76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79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9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3836</Words>
  <Characters>20716</Characters>
  <Application>Microsoft Office Word</Application>
  <DocSecurity>0</DocSecurity>
  <Lines>172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Garção</dc:creator>
  <cp:lastModifiedBy>Vinicius Garção</cp:lastModifiedBy>
  <cp:revision>1</cp:revision>
  <dcterms:created xsi:type="dcterms:W3CDTF">2021-11-22T12:00:00Z</dcterms:created>
  <dcterms:modified xsi:type="dcterms:W3CDTF">2021-11-22T12:03:00Z</dcterms:modified>
</cp:coreProperties>
</file>